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3BD3E5" w14:textId="3E268A63" w:rsidR="00470EE5" w:rsidRDefault="00470EE5" w:rsidP="009435AE">
      <w:pPr>
        <w:spacing w:after="0"/>
        <w:jc w:val="both"/>
        <w:rPr>
          <w:rFonts w:ascii="Open Sans" w:hAnsi="Open Sans" w:cs="Open Sans"/>
          <w:b/>
          <w:bCs/>
          <w:lang w:val="en-US"/>
        </w:rPr>
      </w:pPr>
      <w:r>
        <w:rPr>
          <w:rFonts w:ascii="Open Sans" w:hAnsi="Open Sans" w:cs="Open Sans"/>
          <w:b/>
          <w:bCs/>
          <w:lang w:val="en-US"/>
        </w:rPr>
        <w:t xml:space="preserve">Waskita Karya </w:t>
      </w:r>
      <w:r w:rsidR="00B310E4">
        <w:rPr>
          <w:rFonts w:ascii="Open Sans" w:hAnsi="Open Sans" w:cs="Open Sans"/>
          <w:b/>
          <w:bCs/>
          <w:lang w:val="en-US"/>
        </w:rPr>
        <w:t>restructures major debts</w:t>
      </w:r>
      <w:r>
        <w:rPr>
          <w:rFonts w:ascii="Open Sans" w:hAnsi="Open Sans" w:cs="Open Sans"/>
          <w:b/>
          <w:bCs/>
          <w:lang w:val="en-US"/>
        </w:rPr>
        <w:t xml:space="preserve"> with BNI and more</w:t>
      </w:r>
    </w:p>
    <w:p w14:paraId="537C7467" w14:textId="2C79F86A" w:rsidR="000932F4" w:rsidRDefault="000932F4" w:rsidP="009435AE">
      <w:pPr>
        <w:spacing w:after="0"/>
        <w:jc w:val="both"/>
        <w:rPr>
          <w:rFonts w:ascii="Open Sans" w:hAnsi="Open Sans" w:cs="Open Sans"/>
          <w:b/>
          <w:bCs/>
          <w:lang w:val="en-US"/>
        </w:rPr>
      </w:pPr>
      <w:r>
        <w:rPr>
          <w:rFonts w:ascii="Open Sans" w:hAnsi="Open Sans" w:cs="Open Sans"/>
          <w:b/>
          <w:bCs/>
          <w:lang w:val="en-US"/>
        </w:rPr>
        <w:t>Overview</w:t>
      </w:r>
    </w:p>
    <w:p w14:paraId="00D34C0D" w14:textId="1A9C6108" w:rsidR="000932F4" w:rsidRDefault="000932F4" w:rsidP="009435AE">
      <w:pPr>
        <w:jc w:val="both"/>
        <w:rPr>
          <w:rFonts w:ascii="Open Sans" w:hAnsi="Open Sans" w:cs="Open Sans"/>
          <w:lang w:val="en-US"/>
        </w:rPr>
      </w:pPr>
      <w:r>
        <w:rPr>
          <w:rFonts w:ascii="Open Sans" w:hAnsi="Open Sans" w:cs="Open Sans"/>
          <w:lang w:val="en-US"/>
        </w:rPr>
        <w:t xml:space="preserve">Indonesian state-owned construction </w:t>
      </w:r>
      <w:r w:rsidR="00E92647">
        <w:rPr>
          <w:rFonts w:ascii="Open Sans" w:hAnsi="Open Sans" w:cs="Open Sans"/>
          <w:lang w:val="en-US"/>
        </w:rPr>
        <w:t>company</w:t>
      </w:r>
      <w:r>
        <w:rPr>
          <w:rFonts w:ascii="Open Sans" w:hAnsi="Open Sans" w:cs="Open Sans"/>
          <w:lang w:val="en-US"/>
        </w:rPr>
        <w:t xml:space="preserve"> PT Waskita Karya (WSKT) </w:t>
      </w:r>
      <w:r w:rsidR="00BE2C2A">
        <w:rPr>
          <w:rFonts w:ascii="Open Sans" w:hAnsi="Open Sans" w:cs="Open Sans"/>
          <w:lang w:val="en-US"/>
        </w:rPr>
        <w:t>signs</w:t>
      </w:r>
      <w:r>
        <w:rPr>
          <w:rFonts w:ascii="Open Sans" w:hAnsi="Open Sans" w:cs="Open Sans"/>
          <w:lang w:val="en-US"/>
        </w:rPr>
        <w:t xml:space="preserve"> a debt restructuri</w:t>
      </w:r>
      <w:r w:rsidR="009C5ACC">
        <w:rPr>
          <w:rFonts w:ascii="Open Sans" w:hAnsi="Open Sans" w:cs="Open Sans"/>
          <w:lang w:val="en-US"/>
        </w:rPr>
        <w:t>ng</w:t>
      </w:r>
      <w:r>
        <w:rPr>
          <w:rFonts w:ascii="Open Sans" w:hAnsi="Open Sans" w:cs="Open Sans"/>
          <w:lang w:val="en-US"/>
        </w:rPr>
        <w:t xml:space="preserve"> </w:t>
      </w:r>
      <w:r w:rsidR="00EF3041">
        <w:rPr>
          <w:rFonts w:ascii="Open Sans" w:hAnsi="Open Sans" w:cs="Open Sans"/>
          <w:lang w:val="en-US"/>
        </w:rPr>
        <w:t>agreement amounting to</w:t>
      </w:r>
      <w:r>
        <w:rPr>
          <w:rFonts w:ascii="Open Sans" w:hAnsi="Open Sans" w:cs="Open Sans"/>
          <w:lang w:val="en-US"/>
        </w:rPr>
        <w:t xml:space="preserve"> Rp19.3 trillion (</w:t>
      </w:r>
      <w:r w:rsidR="00E92647">
        <w:rPr>
          <w:rFonts w:ascii="Open Sans" w:hAnsi="Open Sans" w:cs="Open Sans"/>
          <w:lang w:val="en-US"/>
        </w:rPr>
        <w:t>US$1.3</w:t>
      </w:r>
      <w:r w:rsidR="00475E5C">
        <w:rPr>
          <w:rFonts w:ascii="Open Sans" w:hAnsi="Open Sans" w:cs="Open Sans"/>
          <w:lang w:val="en-US"/>
        </w:rPr>
        <w:t>3</w:t>
      </w:r>
      <w:r w:rsidR="00E92647">
        <w:rPr>
          <w:rFonts w:ascii="Open Sans" w:hAnsi="Open Sans" w:cs="Open Sans"/>
          <w:lang w:val="en-US"/>
        </w:rPr>
        <w:t xml:space="preserve"> billion) </w:t>
      </w:r>
      <w:r w:rsidR="00BE2C2A">
        <w:rPr>
          <w:rFonts w:ascii="Open Sans" w:hAnsi="Open Sans" w:cs="Open Sans"/>
          <w:lang w:val="en-US"/>
        </w:rPr>
        <w:t>with</w:t>
      </w:r>
      <w:r w:rsidR="00E92647">
        <w:rPr>
          <w:rFonts w:ascii="Open Sans" w:hAnsi="Open Sans" w:cs="Open Sans"/>
          <w:lang w:val="en-US"/>
        </w:rPr>
        <w:t xml:space="preserve"> five state-owned banks. </w:t>
      </w:r>
      <w:r w:rsidR="00EB784D">
        <w:rPr>
          <w:rFonts w:ascii="Open Sans" w:hAnsi="Open Sans" w:cs="Open Sans"/>
          <w:lang w:val="en-US"/>
        </w:rPr>
        <w:t>T</w:t>
      </w:r>
      <w:r w:rsidR="00D263DE">
        <w:rPr>
          <w:rFonts w:ascii="Open Sans" w:hAnsi="Open Sans" w:cs="Open Sans"/>
          <w:lang w:val="en-US"/>
        </w:rPr>
        <w:t xml:space="preserve">he agreement is a meneuver to save </w:t>
      </w:r>
      <w:r w:rsidR="00E514DD">
        <w:rPr>
          <w:rFonts w:ascii="Open Sans" w:hAnsi="Open Sans" w:cs="Open Sans"/>
          <w:lang w:val="en-US"/>
        </w:rPr>
        <w:t>the country’s largest construction company</w:t>
      </w:r>
      <w:r w:rsidR="00D263DE">
        <w:rPr>
          <w:rFonts w:ascii="Open Sans" w:hAnsi="Open Sans" w:cs="Open Sans"/>
          <w:lang w:val="en-US"/>
        </w:rPr>
        <w:t xml:space="preserve"> amid it</w:t>
      </w:r>
      <w:r w:rsidR="002F711F">
        <w:rPr>
          <w:rFonts w:ascii="Open Sans" w:hAnsi="Open Sans" w:cs="Open Sans"/>
          <w:lang w:val="en-US"/>
        </w:rPr>
        <w:t xml:space="preserve">s </w:t>
      </w:r>
      <w:r w:rsidR="00A84514">
        <w:rPr>
          <w:rFonts w:ascii="Open Sans" w:hAnsi="Open Sans" w:cs="Open Sans"/>
          <w:lang w:val="en-US"/>
        </w:rPr>
        <w:t>ever-</w:t>
      </w:r>
      <w:r w:rsidR="00D263DE">
        <w:rPr>
          <w:rFonts w:ascii="Open Sans" w:hAnsi="Open Sans" w:cs="Open Sans"/>
          <w:lang w:val="en-US"/>
        </w:rPr>
        <w:t>crashing financial performance.</w:t>
      </w:r>
    </w:p>
    <w:p w14:paraId="641F50C2" w14:textId="5313BFCB" w:rsidR="00E92647" w:rsidRDefault="00982668" w:rsidP="009435AE">
      <w:pPr>
        <w:jc w:val="both"/>
        <w:rPr>
          <w:rFonts w:ascii="Open Sans" w:hAnsi="Open Sans" w:cs="Open Sans"/>
          <w:lang w:val="en-US"/>
        </w:rPr>
      </w:pPr>
      <w:r>
        <w:rPr>
          <w:rFonts w:ascii="Open Sans" w:hAnsi="Open Sans" w:cs="Open Sans"/>
          <w:lang w:val="en-US"/>
        </w:rPr>
        <w:t>The creditors</w:t>
      </w:r>
      <w:r w:rsidR="00475527">
        <w:rPr>
          <w:rFonts w:ascii="Open Sans" w:hAnsi="Open Sans" w:cs="Open Sans"/>
          <w:lang w:val="en-US"/>
        </w:rPr>
        <w:t>—</w:t>
      </w:r>
      <w:r w:rsidR="009C5ACC">
        <w:rPr>
          <w:rFonts w:ascii="Open Sans" w:hAnsi="Open Sans" w:cs="Open Sans"/>
          <w:lang w:val="en-US"/>
        </w:rPr>
        <w:t xml:space="preserve">PT </w:t>
      </w:r>
      <w:r w:rsidR="00E92647">
        <w:rPr>
          <w:rFonts w:ascii="Open Sans" w:hAnsi="Open Sans" w:cs="Open Sans"/>
          <w:lang w:val="en-US"/>
        </w:rPr>
        <w:t>Bank Negara Indonesia (B</w:t>
      </w:r>
      <w:r w:rsidR="009C5ACC">
        <w:rPr>
          <w:rFonts w:ascii="Open Sans" w:hAnsi="Open Sans" w:cs="Open Sans"/>
          <w:lang w:val="en-US"/>
        </w:rPr>
        <w:t>NI)</w:t>
      </w:r>
      <w:r w:rsidR="00E92647">
        <w:rPr>
          <w:rFonts w:ascii="Open Sans" w:hAnsi="Open Sans" w:cs="Open Sans"/>
          <w:lang w:val="en-US"/>
        </w:rPr>
        <w:t xml:space="preserve">, </w:t>
      </w:r>
      <w:r w:rsidR="009C5ACC">
        <w:rPr>
          <w:rFonts w:ascii="Open Sans" w:hAnsi="Open Sans" w:cs="Open Sans"/>
          <w:lang w:val="en-US"/>
        </w:rPr>
        <w:t xml:space="preserve">PT </w:t>
      </w:r>
      <w:r w:rsidR="00E92647">
        <w:rPr>
          <w:rFonts w:ascii="Open Sans" w:hAnsi="Open Sans" w:cs="Open Sans"/>
          <w:lang w:val="en-US"/>
        </w:rPr>
        <w:t>Bank Rakyat Indonesia (BRI),</w:t>
      </w:r>
      <w:r w:rsidR="009C5ACC">
        <w:rPr>
          <w:rFonts w:ascii="Open Sans" w:hAnsi="Open Sans" w:cs="Open Sans"/>
          <w:lang w:val="en-US"/>
        </w:rPr>
        <w:t xml:space="preserve"> PT </w:t>
      </w:r>
      <w:r w:rsidR="00E92647">
        <w:rPr>
          <w:rFonts w:ascii="Open Sans" w:hAnsi="Open Sans" w:cs="Open Sans"/>
          <w:lang w:val="en-US"/>
        </w:rPr>
        <w:t>Bank Mandiri</w:t>
      </w:r>
      <w:r w:rsidR="009C5ACC">
        <w:rPr>
          <w:rFonts w:ascii="Open Sans" w:hAnsi="Open Sans" w:cs="Open Sans"/>
          <w:lang w:val="en-US"/>
        </w:rPr>
        <w:t xml:space="preserve">, PT </w:t>
      </w:r>
      <w:r w:rsidR="00E92647">
        <w:rPr>
          <w:rFonts w:ascii="Open Sans" w:hAnsi="Open Sans" w:cs="Open Sans"/>
          <w:lang w:val="en-US"/>
        </w:rPr>
        <w:t>Bank Syariah Indonesia (BSI),</w:t>
      </w:r>
      <w:r>
        <w:rPr>
          <w:rFonts w:ascii="Open Sans" w:hAnsi="Open Sans" w:cs="Open Sans"/>
          <w:lang w:val="en-US"/>
        </w:rPr>
        <w:t xml:space="preserve"> </w:t>
      </w:r>
      <w:r w:rsidR="009C5ACC">
        <w:rPr>
          <w:rFonts w:ascii="Open Sans" w:hAnsi="Open Sans" w:cs="Open Sans"/>
          <w:lang w:val="en-US"/>
        </w:rPr>
        <w:t>and PT Bank Pembangunan Dearah Jawa Barat (BJB)</w:t>
      </w:r>
      <w:r w:rsidR="00475527">
        <w:rPr>
          <w:rFonts w:ascii="Open Sans" w:hAnsi="Open Sans" w:cs="Open Sans"/>
          <w:lang w:val="en-US"/>
        </w:rPr>
        <w:t>—</w:t>
      </w:r>
      <w:r w:rsidR="009C5ACC">
        <w:rPr>
          <w:rFonts w:ascii="Open Sans" w:hAnsi="Open Sans" w:cs="Open Sans"/>
          <w:lang w:val="en-US"/>
        </w:rPr>
        <w:t xml:space="preserve">have </w:t>
      </w:r>
      <w:r w:rsidR="00475527">
        <w:rPr>
          <w:rFonts w:ascii="Open Sans" w:hAnsi="Open Sans" w:cs="Open Sans"/>
          <w:lang w:val="en-US"/>
        </w:rPr>
        <w:t xml:space="preserve">signed the </w:t>
      </w:r>
      <w:r w:rsidR="00C95605">
        <w:rPr>
          <w:rFonts w:ascii="Open Sans" w:hAnsi="Open Sans" w:cs="Open Sans"/>
          <w:lang w:val="en-US"/>
        </w:rPr>
        <w:t xml:space="preserve">Core Agreement on Business Transformation and Financial Restructurization </w:t>
      </w:r>
      <w:r w:rsidR="00475527">
        <w:rPr>
          <w:rFonts w:ascii="Open Sans" w:hAnsi="Open Sans" w:cs="Open Sans"/>
          <w:lang w:val="en-US"/>
        </w:rPr>
        <w:t xml:space="preserve">on July 16, 2021. </w:t>
      </w:r>
      <w:r w:rsidR="002F711F">
        <w:rPr>
          <w:rFonts w:ascii="Open Sans" w:hAnsi="Open Sans" w:cs="Open Sans"/>
          <w:lang w:val="en-US"/>
        </w:rPr>
        <w:t>The agreement covers</w:t>
      </w:r>
      <w:r w:rsidR="002F711F">
        <w:rPr>
          <w:rFonts w:ascii="Open Sans" w:hAnsi="Open Sans" w:cs="Open Sans"/>
          <w:lang w:val="en-US"/>
        </w:rPr>
        <w:t xml:space="preserve"> </w:t>
      </w:r>
      <w:r w:rsidR="00BB3877">
        <w:rPr>
          <w:rFonts w:ascii="Open Sans" w:hAnsi="Open Sans" w:cs="Open Sans"/>
          <w:lang w:val="en-US"/>
        </w:rPr>
        <w:t xml:space="preserve">restructuring </w:t>
      </w:r>
      <w:r w:rsidR="002F711F">
        <w:rPr>
          <w:rFonts w:ascii="Open Sans" w:hAnsi="Open Sans" w:cs="Open Sans"/>
          <w:lang w:val="en-US"/>
        </w:rPr>
        <w:t xml:space="preserve">65 percent of the firm’s total debt of Rp29.26 trillion ($2.01 billion), </w:t>
      </w:r>
      <w:r w:rsidR="00E514DD">
        <w:rPr>
          <w:rFonts w:ascii="Open Sans" w:hAnsi="Open Sans" w:cs="Open Sans"/>
          <w:lang w:val="en-US"/>
        </w:rPr>
        <w:t>le</w:t>
      </w:r>
      <w:r w:rsidR="002F711F">
        <w:rPr>
          <w:rFonts w:ascii="Open Sans" w:hAnsi="Open Sans" w:cs="Open Sans"/>
          <w:lang w:val="en-US"/>
        </w:rPr>
        <w:t>aving the remaining 35 percent</w:t>
      </w:r>
      <w:r w:rsidR="00C2268C">
        <w:rPr>
          <w:rFonts w:ascii="Open Sans" w:hAnsi="Open Sans" w:cs="Open Sans"/>
          <w:lang w:val="en-US"/>
        </w:rPr>
        <w:t xml:space="preserve"> to be solved</w:t>
      </w:r>
      <w:r w:rsidR="002F711F">
        <w:rPr>
          <w:rFonts w:ascii="Open Sans" w:hAnsi="Open Sans" w:cs="Open Sans"/>
          <w:lang w:val="en-US"/>
        </w:rPr>
        <w:t>.</w:t>
      </w:r>
      <w:r w:rsidR="00FA27FB">
        <w:rPr>
          <w:rStyle w:val="FootnoteReference"/>
          <w:rFonts w:ascii="Open Sans" w:hAnsi="Open Sans" w:cs="Open Sans"/>
          <w:lang w:val="en-US"/>
        </w:rPr>
        <w:footnoteReference w:id="1"/>
      </w:r>
    </w:p>
    <w:p w14:paraId="70847495" w14:textId="5CA124B1" w:rsidR="00E03E93" w:rsidRDefault="00452D42" w:rsidP="009435AE">
      <w:pPr>
        <w:jc w:val="both"/>
        <w:rPr>
          <w:rFonts w:ascii="Open Sans" w:hAnsi="Open Sans" w:cs="Open Sans"/>
          <w:lang w:val="en-US"/>
        </w:rPr>
      </w:pPr>
      <w:r>
        <w:rPr>
          <w:rFonts w:ascii="Open Sans" w:hAnsi="Open Sans" w:cs="Open Sans"/>
          <w:lang w:val="en-US"/>
        </w:rPr>
        <w:t>The</w:t>
      </w:r>
      <w:r w:rsidR="00480CB8">
        <w:rPr>
          <w:rFonts w:ascii="Open Sans" w:hAnsi="Open Sans" w:cs="Open Sans"/>
          <w:lang w:val="en-US"/>
        </w:rPr>
        <w:t xml:space="preserve"> </w:t>
      </w:r>
      <w:r w:rsidR="00BB3877">
        <w:rPr>
          <w:rFonts w:ascii="Open Sans" w:hAnsi="Open Sans" w:cs="Open Sans"/>
          <w:lang w:val="en-US"/>
        </w:rPr>
        <w:t>move</w:t>
      </w:r>
      <w:r w:rsidR="009660FD">
        <w:rPr>
          <w:rFonts w:ascii="Open Sans" w:hAnsi="Open Sans" w:cs="Open Sans"/>
          <w:lang w:val="en-US"/>
        </w:rPr>
        <w:t xml:space="preserve"> is an effort to </w:t>
      </w:r>
      <w:r w:rsidR="003849B7">
        <w:rPr>
          <w:rFonts w:ascii="Open Sans" w:hAnsi="Open Sans" w:cs="Open Sans"/>
          <w:lang w:val="en-US"/>
        </w:rPr>
        <w:t>rescue</w:t>
      </w:r>
      <w:r>
        <w:rPr>
          <w:rFonts w:ascii="Open Sans" w:hAnsi="Open Sans" w:cs="Open Sans"/>
          <w:lang w:val="en-US"/>
        </w:rPr>
        <w:t xml:space="preserve"> Waskita Karya</w:t>
      </w:r>
      <w:r w:rsidR="009660FD">
        <w:rPr>
          <w:rFonts w:ascii="Open Sans" w:hAnsi="Open Sans" w:cs="Open Sans"/>
          <w:lang w:val="en-US"/>
        </w:rPr>
        <w:t xml:space="preserve"> from</w:t>
      </w:r>
      <w:r>
        <w:rPr>
          <w:rFonts w:ascii="Open Sans" w:hAnsi="Open Sans" w:cs="Open Sans"/>
          <w:lang w:val="en-US"/>
        </w:rPr>
        <w:t xml:space="preserve"> fatal debt accum</w:t>
      </w:r>
      <w:r w:rsidR="00396EC6">
        <w:rPr>
          <w:rFonts w:ascii="Open Sans" w:hAnsi="Open Sans" w:cs="Open Sans"/>
          <w:lang w:val="en-US"/>
        </w:rPr>
        <w:t>m</w:t>
      </w:r>
      <w:r>
        <w:rPr>
          <w:rFonts w:ascii="Open Sans" w:hAnsi="Open Sans" w:cs="Open Sans"/>
          <w:lang w:val="en-US"/>
        </w:rPr>
        <w:t>ulation</w:t>
      </w:r>
      <w:r w:rsidR="009660FD">
        <w:rPr>
          <w:rFonts w:ascii="Open Sans" w:hAnsi="Open Sans" w:cs="Open Sans"/>
          <w:lang w:val="en-US"/>
        </w:rPr>
        <w:t xml:space="preserve">. </w:t>
      </w:r>
      <w:r w:rsidR="00DF444F">
        <w:rPr>
          <w:rFonts w:ascii="Open Sans" w:hAnsi="Open Sans" w:cs="Open Sans"/>
          <w:lang w:val="en-US"/>
        </w:rPr>
        <w:t>Waskita</w:t>
      </w:r>
      <w:r w:rsidR="009660FD">
        <w:rPr>
          <w:rFonts w:ascii="Open Sans" w:hAnsi="Open Sans" w:cs="Open Sans"/>
          <w:lang w:val="en-US"/>
        </w:rPr>
        <w:t xml:space="preserve"> has been </w:t>
      </w:r>
      <w:r>
        <w:rPr>
          <w:rFonts w:ascii="Open Sans" w:hAnsi="Open Sans" w:cs="Open Sans"/>
          <w:lang w:val="en-US"/>
        </w:rPr>
        <w:t xml:space="preserve">dealing with financial burden since </w:t>
      </w:r>
      <w:r w:rsidR="00396EC6">
        <w:rPr>
          <w:rFonts w:ascii="Open Sans" w:hAnsi="Open Sans" w:cs="Open Sans"/>
          <w:lang w:val="en-US"/>
        </w:rPr>
        <w:t xml:space="preserve">the government assigned it </w:t>
      </w:r>
      <w:r w:rsidR="009660FD">
        <w:rPr>
          <w:rFonts w:ascii="Open Sans" w:hAnsi="Open Sans" w:cs="Open Sans"/>
          <w:lang w:val="en-US"/>
        </w:rPr>
        <w:t xml:space="preserve">to </w:t>
      </w:r>
      <w:r w:rsidR="00DF444F">
        <w:rPr>
          <w:rFonts w:ascii="Open Sans" w:hAnsi="Open Sans" w:cs="Open Sans"/>
          <w:lang w:val="en-US"/>
        </w:rPr>
        <w:t>handle</w:t>
      </w:r>
      <w:r w:rsidR="009660FD">
        <w:rPr>
          <w:rFonts w:ascii="Open Sans" w:hAnsi="Open Sans" w:cs="Open Sans"/>
          <w:lang w:val="en-US"/>
        </w:rPr>
        <w:t xml:space="preserve"> </w:t>
      </w:r>
      <w:r w:rsidR="00396EC6">
        <w:rPr>
          <w:rFonts w:ascii="Open Sans" w:hAnsi="Open Sans" w:cs="Open Sans"/>
          <w:lang w:val="en-US"/>
        </w:rPr>
        <w:t>numerous major</w:t>
      </w:r>
      <w:r w:rsidR="009660FD">
        <w:rPr>
          <w:rFonts w:ascii="Open Sans" w:hAnsi="Open Sans" w:cs="Open Sans"/>
          <w:lang w:val="en-US"/>
        </w:rPr>
        <w:t xml:space="preserve"> infrastructure projects—including water dams, airports, seaports, and</w:t>
      </w:r>
      <w:r w:rsidR="00C51E87">
        <w:rPr>
          <w:rFonts w:ascii="Open Sans" w:hAnsi="Open Sans" w:cs="Open Sans"/>
          <w:lang w:val="en-US"/>
        </w:rPr>
        <w:t xml:space="preserve"> toll roads</w:t>
      </w:r>
      <w:r w:rsidR="00DF444F">
        <w:rPr>
          <w:rFonts w:ascii="Open Sans" w:hAnsi="Open Sans" w:cs="Open Sans"/>
          <w:lang w:val="en-US"/>
        </w:rPr>
        <w:t>—without an adequate capital backup</w:t>
      </w:r>
      <w:r w:rsidR="00BB3877">
        <w:rPr>
          <w:rFonts w:ascii="Open Sans" w:hAnsi="Open Sans" w:cs="Open Sans"/>
          <w:lang w:val="en-US"/>
        </w:rPr>
        <w:t>s</w:t>
      </w:r>
      <w:r w:rsidR="00C51E87">
        <w:rPr>
          <w:rFonts w:ascii="Open Sans" w:hAnsi="Open Sans" w:cs="Open Sans"/>
          <w:lang w:val="en-US"/>
        </w:rPr>
        <w:t>.</w:t>
      </w:r>
      <w:r w:rsidR="00DF444F">
        <w:rPr>
          <w:rStyle w:val="FootnoteReference"/>
          <w:rFonts w:ascii="Open Sans" w:hAnsi="Open Sans" w:cs="Open Sans"/>
          <w:lang w:val="en-US"/>
        </w:rPr>
        <w:footnoteReference w:id="2"/>
      </w:r>
      <w:r w:rsidR="00C51E87">
        <w:rPr>
          <w:rFonts w:ascii="Open Sans" w:hAnsi="Open Sans" w:cs="Open Sans"/>
          <w:lang w:val="en-US"/>
        </w:rPr>
        <w:t xml:space="preserve"> </w:t>
      </w:r>
      <w:r w:rsidR="00396EC6">
        <w:rPr>
          <w:rFonts w:ascii="Open Sans" w:hAnsi="Open Sans" w:cs="Open Sans"/>
          <w:lang w:val="en-US"/>
        </w:rPr>
        <w:t>Amongst all, t</w:t>
      </w:r>
      <w:r w:rsidR="00DF444F">
        <w:rPr>
          <w:rFonts w:ascii="Open Sans" w:hAnsi="Open Sans" w:cs="Open Sans"/>
          <w:lang w:val="en-US"/>
        </w:rPr>
        <w:t>oll road projects were</w:t>
      </w:r>
      <w:r w:rsidR="00C51E87">
        <w:rPr>
          <w:rFonts w:ascii="Open Sans" w:hAnsi="Open Sans" w:cs="Open Sans"/>
          <w:lang w:val="en-US"/>
        </w:rPr>
        <w:t xml:space="preserve"> the biggest contributor</w:t>
      </w:r>
      <w:r w:rsidR="00DF444F">
        <w:rPr>
          <w:rFonts w:ascii="Open Sans" w:hAnsi="Open Sans" w:cs="Open Sans"/>
          <w:lang w:val="en-US"/>
        </w:rPr>
        <w:t>s</w:t>
      </w:r>
      <w:r w:rsidR="00C51E87">
        <w:rPr>
          <w:rFonts w:ascii="Open Sans" w:hAnsi="Open Sans" w:cs="Open Sans"/>
          <w:lang w:val="en-US"/>
        </w:rPr>
        <w:t xml:space="preserve"> to Waskita’s debt as</w:t>
      </w:r>
      <w:r w:rsidR="00E70C77">
        <w:rPr>
          <w:rFonts w:ascii="Open Sans" w:hAnsi="Open Sans" w:cs="Open Sans"/>
          <w:lang w:val="en-US"/>
        </w:rPr>
        <w:t xml:space="preserve"> </w:t>
      </w:r>
      <w:r w:rsidR="00AE0941">
        <w:rPr>
          <w:rFonts w:ascii="Open Sans" w:hAnsi="Open Sans" w:cs="Open Sans"/>
          <w:lang w:val="en-US"/>
        </w:rPr>
        <w:t>their divestment</w:t>
      </w:r>
      <w:r w:rsidR="00C03816">
        <w:rPr>
          <w:rFonts w:ascii="Open Sans" w:hAnsi="Open Sans" w:cs="Open Sans"/>
          <w:lang w:val="en-US"/>
        </w:rPr>
        <w:t>s</w:t>
      </w:r>
      <w:r w:rsidR="00C51E87">
        <w:rPr>
          <w:rFonts w:ascii="Open Sans" w:hAnsi="Open Sans" w:cs="Open Sans"/>
          <w:lang w:val="en-US"/>
        </w:rPr>
        <w:t xml:space="preserve"> experienced </w:t>
      </w:r>
      <w:r w:rsidR="00AE0941">
        <w:rPr>
          <w:rFonts w:ascii="Open Sans" w:hAnsi="Open Sans" w:cs="Open Sans"/>
          <w:lang w:val="en-US"/>
        </w:rPr>
        <w:t xml:space="preserve">worse </w:t>
      </w:r>
      <w:r w:rsidR="00C51E87">
        <w:rPr>
          <w:rFonts w:ascii="Open Sans" w:hAnsi="Open Sans" w:cs="Open Sans"/>
          <w:lang w:val="en-US"/>
        </w:rPr>
        <w:t>hiccups since the pandemic hit.</w:t>
      </w:r>
      <w:r w:rsidR="00FA27FB">
        <w:rPr>
          <w:rFonts w:ascii="Open Sans" w:hAnsi="Open Sans" w:cs="Open Sans"/>
          <w:lang w:val="en-US"/>
        </w:rPr>
        <w:t xml:space="preserve"> </w:t>
      </w:r>
    </w:p>
    <w:p w14:paraId="09FB398A" w14:textId="2CF5E77C" w:rsidR="00CF3AA6" w:rsidRDefault="00CF3AA6" w:rsidP="009435AE">
      <w:pPr>
        <w:jc w:val="both"/>
        <w:rPr>
          <w:rFonts w:ascii="Open Sans" w:hAnsi="Open Sans" w:cs="Open Sans"/>
          <w:lang w:val="en-US"/>
        </w:rPr>
      </w:pPr>
      <w:r>
        <w:rPr>
          <w:rFonts w:ascii="Open Sans" w:hAnsi="Open Sans" w:cs="Open Sans"/>
          <w:lang w:val="en-US"/>
        </w:rPr>
        <w:t>Pressure on Waskita’s solvency escalated as the government mandated it to take over</w:t>
      </w:r>
      <w:r w:rsidR="009435AE">
        <w:rPr>
          <w:rFonts w:ascii="Open Sans" w:hAnsi="Open Sans" w:cs="Open Sans"/>
          <w:lang w:val="en-US"/>
        </w:rPr>
        <w:t xml:space="preserve"> </w:t>
      </w:r>
      <w:r>
        <w:rPr>
          <w:rFonts w:ascii="Open Sans" w:hAnsi="Open Sans" w:cs="Open Sans"/>
          <w:lang w:val="en-US"/>
        </w:rPr>
        <w:t xml:space="preserve">large scale toll road projects previously entitled to private constructors. For instance, the firm took over </w:t>
      </w:r>
      <w:r w:rsidR="00511227">
        <w:rPr>
          <w:rFonts w:ascii="Open Sans" w:hAnsi="Open Sans" w:cs="Open Sans"/>
          <w:lang w:val="en-US"/>
        </w:rPr>
        <w:t xml:space="preserve">13 </w:t>
      </w:r>
      <w:r>
        <w:rPr>
          <w:rFonts w:ascii="Open Sans" w:hAnsi="Open Sans" w:cs="Open Sans"/>
          <w:lang w:val="en-US"/>
        </w:rPr>
        <w:t xml:space="preserve">segments </w:t>
      </w:r>
      <w:r w:rsidR="00511227">
        <w:rPr>
          <w:rFonts w:ascii="Open Sans" w:hAnsi="Open Sans" w:cs="Open Sans"/>
          <w:lang w:val="en-US"/>
        </w:rPr>
        <w:t xml:space="preserve">of </w:t>
      </w:r>
      <w:r>
        <w:rPr>
          <w:rFonts w:ascii="Open Sans" w:hAnsi="Open Sans" w:cs="Open Sans"/>
          <w:lang w:val="en-US"/>
        </w:rPr>
        <w:t xml:space="preserve">Trans Java toll roads which were once put on a halt </w:t>
      </w:r>
      <w:r w:rsidR="00BB3877">
        <w:rPr>
          <w:rFonts w:ascii="Open Sans" w:hAnsi="Open Sans" w:cs="Open Sans"/>
          <w:lang w:val="en-US"/>
        </w:rPr>
        <w:t>during</w:t>
      </w:r>
      <w:r>
        <w:rPr>
          <w:rFonts w:ascii="Open Sans" w:hAnsi="Open Sans" w:cs="Open Sans"/>
          <w:lang w:val="en-US"/>
        </w:rPr>
        <w:t xml:space="preserve"> 2015 – 2016.</w:t>
      </w:r>
      <w:r w:rsidR="00FD0C71">
        <w:rPr>
          <w:rStyle w:val="FootnoteReference"/>
          <w:rFonts w:ascii="Open Sans" w:hAnsi="Open Sans" w:cs="Open Sans"/>
          <w:lang w:val="en-US"/>
        </w:rPr>
        <w:footnoteReference w:id="3"/>
      </w:r>
    </w:p>
    <w:p w14:paraId="1E19257A" w14:textId="2560E1E1" w:rsidR="00E70C77" w:rsidRDefault="00FD0C71" w:rsidP="009435AE">
      <w:pPr>
        <w:jc w:val="both"/>
        <w:rPr>
          <w:rFonts w:ascii="Open Sans" w:hAnsi="Open Sans" w:cs="Open Sans"/>
          <w:lang w:val="en-US"/>
        </w:rPr>
      </w:pPr>
      <w:r>
        <w:rPr>
          <w:rFonts w:ascii="Open Sans" w:hAnsi="Open Sans" w:cs="Open Sans"/>
          <w:lang w:val="en-US"/>
        </w:rPr>
        <w:t>Consequently</w:t>
      </w:r>
      <w:r w:rsidR="00CF3AA6">
        <w:rPr>
          <w:rFonts w:ascii="Open Sans" w:hAnsi="Open Sans" w:cs="Open Sans"/>
          <w:lang w:val="en-US"/>
        </w:rPr>
        <w:t xml:space="preserve">, </w:t>
      </w:r>
      <w:r>
        <w:rPr>
          <w:rFonts w:ascii="Open Sans" w:hAnsi="Open Sans" w:cs="Open Sans"/>
          <w:lang w:val="en-US"/>
        </w:rPr>
        <w:t xml:space="preserve">the firm owed </w:t>
      </w:r>
      <w:r w:rsidR="00FA27FB">
        <w:rPr>
          <w:rFonts w:ascii="Open Sans" w:hAnsi="Open Sans" w:cs="Open Sans"/>
          <w:lang w:val="en-US"/>
        </w:rPr>
        <w:t>more than Rp94 trillion ($</w:t>
      </w:r>
      <w:r w:rsidR="00061E94">
        <w:rPr>
          <w:rFonts w:ascii="Open Sans" w:hAnsi="Open Sans" w:cs="Open Sans"/>
          <w:lang w:val="en-US"/>
        </w:rPr>
        <w:t>6.5 billion</w:t>
      </w:r>
      <w:r w:rsidR="00FA27FB">
        <w:rPr>
          <w:rFonts w:ascii="Open Sans" w:hAnsi="Open Sans" w:cs="Open Sans"/>
          <w:lang w:val="en-US"/>
        </w:rPr>
        <w:t>) debt, including Rp50 trillion ($</w:t>
      </w:r>
      <w:r w:rsidR="00061E94">
        <w:rPr>
          <w:rFonts w:ascii="Open Sans" w:hAnsi="Open Sans" w:cs="Open Sans"/>
          <w:lang w:val="en-US"/>
        </w:rPr>
        <w:t>3.4 billion</w:t>
      </w:r>
      <w:r w:rsidR="00FA27FB">
        <w:rPr>
          <w:rFonts w:ascii="Open Sans" w:hAnsi="Open Sans" w:cs="Open Sans"/>
          <w:lang w:val="en-US"/>
        </w:rPr>
        <w:t>) of loans and Rp20 trlllion ($</w:t>
      </w:r>
      <w:r w:rsidR="00061E94">
        <w:rPr>
          <w:rFonts w:ascii="Open Sans" w:hAnsi="Open Sans" w:cs="Open Sans"/>
          <w:lang w:val="en-US"/>
        </w:rPr>
        <w:t>1.4 billion</w:t>
      </w:r>
      <w:r w:rsidR="00FA27FB">
        <w:rPr>
          <w:rFonts w:ascii="Open Sans" w:hAnsi="Open Sans" w:cs="Open Sans"/>
          <w:lang w:val="en-US"/>
        </w:rPr>
        <w:t>) of bond debt</w:t>
      </w:r>
      <w:r>
        <w:rPr>
          <w:rFonts w:ascii="Open Sans" w:hAnsi="Open Sans" w:cs="Open Sans"/>
          <w:lang w:val="en-US"/>
        </w:rPr>
        <w:t>.</w:t>
      </w:r>
      <w:r>
        <w:rPr>
          <w:rStyle w:val="FootnoteReference"/>
          <w:rFonts w:ascii="Open Sans" w:hAnsi="Open Sans" w:cs="Open Sans"/>
          <w:lang w:val="en-US"/>
        </w:rPr>
        <w:footnoteReference w:id="4"/>
      </w:r>
      <w:r>
        <w:rPr>
          <w:rFonts w:ascii="Open Sans" w:hAnsi="Open Sans" w:cs="Open Sans"/>
          <w:lang w:val="en-US"/>
        </w:rPr>
        <w:t xml:space="preserve"> By this year’s first quarter, it recorded </w:t>
      </w:r>
      <w:r w:rsidR="00511227">
        <w:rPr>
          <w:rFonts w:ascii="Open Sans" w:hAnsi="Open Sans" w:cs="Open Sans"/>
          <w:lang w:val="en-US"/>
        </w:rPr>
        <w:t xml:space="preserve">a staggering high </w:t>
      </w:r>
      <w:r>
        <w:rPr>
          <w:rFonts w:ascii="Open Sans" w:hAnsi="Open Sans" w:cs="Open Sans"/>
          <w:i/>
          <w:iCs/>
          <w:lang w:val="en-US"/>
        </w:rPr>
        <w:t xml:space="preserve">debt-to-equity </w:t>
      </w:r>
      <w:r>
        <w:rPr>
          <w:rFonts w:ascii="Open Sans" w:hAnsi="Open Sans" w:cs="Open Sans"/>
          <w:lang w:val="en-US"/>
        </w:rPr>
        <w:t>ratio (DER) of 5.</w:t>
      </w:r>
      <w:r w:rsidR="00C03816">
        <w:rPr>
          <w:rFonts w:ascii="Open Sans" w:hAnsi="Open Sans" w:cs="Open Sans"/>
          <w:lang w:val="en-US"/>
        </w:rPr>
        <w:t>4</w:t>
      </w:r>
      <w:r w:rsidR="009435AE">
        <w:rPr>
          <w:rFonts w:ascii="Open Sans" w:hAnsi="Open Sans" w:cs="Open Sans"/>
          <w:lang w:val="en-US"/>
        </w:rPr>
        <w:t>.</w:t>
      </w:r>
      <w:r w:rsidR="00511227">
        <w:rPr>
          <w:rStyle w:val="FootnoteReference"/>
          <w:rFonts w:ascii="Open Sans" w:hAnsi="Open Sans" w:cs="Open Sans"/>
          <w:lang w:val="en-US"/>
        </w:rPr>
        <w:footnoteReference w:id="5"/>
      </w:r>
      <w:r w:rsidR="00FA27FB">
        <w:rPr>
          <w:rFonts w:ascii="Open Sans" w:hAnsi="Open Sans" w:cs="Open Sans"/>
          <w:lang w:val="en-US"/>
        </w:rPr>
        <w:t xml:space="preserve"> Waskita’s profitability has also been shrinking, as it closed 2020 with a deep net losss </w:t>
      </w:r>
      <w:r w:rsidR="00BB3877">
        <w:rPr>
          <w:rFonts w:ascii="Open Sans" w:hAnsi="Open Sans" w:cs="Open Sans"/>
          <w:lang w:val="en-US"/>
        </w:rPr>
        <w:t>beyond</w:t>
      </w:r>
      <w:r w:rsidR="00FA27FB">
        <w:rPr>
          <w:rFonts w:ascii="Open Sans" w:hAnsi="Open Sans" w:cs="Open Sans"/>
          <w:lang w:val="en-US"/>
        </w:rPr>
        <w:t xml:space="preserve"> Rp7 trillion</w:t>
      </w:r>
      <w:r w:rsidR="00061E94">
        <w:rPr>
          <w:rFonts w:ascii="Open Sans" w:hAnsi="Open Sans" w:cs="Open Sans"/>
          <w:lang w:val="en-US"/>
        </w:rPr>
        <w:t xml:space="preserve"> ($0.</w:t>
      </w:r>
      <w:r w:rsidR="00F9198B">
        <w:rPr>
          <w:rFonts w:ascii="Open Sans" w:hAnsi="Open Sans" w:cs="Open Sans"/>
          <w:lang w:val="en-US"/>
        </w:rPr>
        <w:t>48</w:t>
      </w:r>
      <w:r w:rsidR="00061E94">
        <w:rPr>
          <w:rFonts w:ascii="Open Sans" w:hAnsi="Open Sans" w:cs="Open Sans"/>
          <w:lang w:val="en-US"/>
        </w:rPr>
        <w:t xml:space="preserve"> billion)</w:t>
      </w:r>
      <w:r w:rsidR="00FA27FB">
        <w:rPr>
          <w:rFonts w:ascii="Open Sans" w:hAnsi="Open Sans" w:cs="Open Sans"/>
          <w:lang w:val="en-US"/>
        </w:rPr>
        <w:t>—a turn around of a net profit gained in the previous year.</w:t>
      </w:r>
      <w:r w:rsidR="00FA27FB">
        <w:rPr>
          <w:rStyle w:val="FootnoteReference"/>
          <w:rFonts w:ascii="Open Sans" w:hAnsi="Open Sans" w:cs="Open Sans"/>
          <w:lang w:val="en-US"/>
        </w:rPr>
        <w:footnoteReference w:id="6"/>
      </w:r>
    </w:p>
    <w:p w14:paraId="6D340D1D" w14:textId="496F9F21" w:rsidR="004F73A7" w:rsidRDefault="004F73A7" w:rsidP="009435AE">
      <w:pPr>
        <w:jc w:val="both"/>
        <w:rPr>
          <w:rFonts w:ascii="Open Sans" w:hAnsi="Open Sans" w:cs="Open Sans"/>
          <w:lang w:val="en-US"/>
        </w:rPr>
      </w:pPr>
      <w:r>
        <w:rPr>
          <w:rFonts w:ascii="Open Sans" w:hAnsi="Open Sans" w:cs="Open Sans"/>
          <w:lang w:val="en-US"/>
        </w:rPr>
        <w:t xml:space="preserve">Moving on, Waskita will undergo a holistic restructurization involving loan relaxation, </w:t>
      </w:r>
      <w:r w:rsidR="000A06C0">
        <w:rPr>
          <w:rFonts w:ascii="Open Sans" w:hAnsi="Open Sans" w:cs="Open Sans"/>
          <w:lang w:val="en-US"/>
        </w:rPr>
        <w:t xml:space="preserve">state guarantee scheme, and state capital injection (see </w:t>
      </w:r>
      <w:r w:rsidR="000A06C0">
        <w:rPr>
          <w:rFonts w:ascii="Open Sans" w:hAnsi="Open Sans" w:cs="Open Sans"/>
          <w:b/>
          <w:bCs/>
          <w:lang w:val="en-US"/>
        </w:rPr>
        <w:t xml:space="preserve">What’s more). </w:t>
      </w:r>
      <w:r w:rsidR="000A06C0">
        <w:rPr>
          <w:rFonts w:ascii="Open Sans" w:hAnsi="Open Sans" w:cs="Open Sans"/>
          <w:lang w:val="en-US"/>
        </w:rPr>
        <w:t xml:space="preserve">For now, many argue that meeting toll road divestment target </w:t>
      </w:r>
      <w:r w:rsidR="00061E94">
        <w:rPr>
          <w:rFonts w:ascii="Open Sans" w:hAnsi="Open Sans" w:cs="Open Sans"/>
          <w:lang w:val="en-US"/>
        </w:rPr>
        <w:t>is</w:t>
      </w:r>
      <w:r w:rsidR="000A06C0">
        <w:rPr>
          <w:rFonts w:ascii="Open Sans" w:hAnsi="Open Sans" w:cs="Open Sans"/>
          <w:lang w:val="en-US"/>
        </w:rPr>
        <w:t xml:space="preserve"> paramount to Waskita’s survival</w:t>
      </w:r>
      <w:r w:rsidR="008804C5">
        <w:rPr>
          <w:rFonts w:ascii="Open Sans" w:hAnsi="Open Sans" w:cs="Open Sans"/>
          <w:lang w:val="en-US"/>
        </w:rPr>
        <w:t xml:space="preserve">, as the recent </w:t>
      </w:r>
      <w:r w:rsidR="008804C5">
        <w:rPr>
          <w:rFonts w:ascii="Open Sans" w:hAnsi="Open Sans" w:cs="Open Sans"/>
          <w:lang w:val="en-US"/>
        </w:rPr>
        <w:lastRenderedPageBreak/>
        <w:t>restructurization will be insignifica</w:t>
      </w:r>
      <w:r w:rsidR="00BB3877">
        <w:rPr>
          <w:rFonts w:ascii="Open Sans" w:hAnsi="Open Sans" w:cs="Open Sans"/>
          <w:lang w:val="en-US"/>
        </w:rPr>
        <w:t>nt in improving</w:t>
      </w:r>
      <w:r w:rsidR="00AC414E">
        <w:rPr>
          <w:rFonts w:ascii="Open Sans" w:hAnsi="Open Sans" w:cs="Open Sans"/>
          <w:lang w:val="en-US"/>
        </w:rPr>
        <w:t xml:space="preserve"> its</w:t>
      </w:r>
      <w:r w:rsidR="008804C5">
        <w:rPr>
          <w:rFonts w:ascii="Open Sans" w:hAnsi="Open Sans" w:cs="Open Sans"/>
          <w:lang w:val="en-US"/>
        </w:rPr>
        <w:t xml:space="preserve"> </w:t>
      </w:r>
      <w:r w:rsidR="00BB3877">
        <w:rPr>
          <w:rFonts w:ascii="Open Sans" w:hAnsi="Open Sans" w:cs="Open Sans"/>
          <w:lang w:val="en-US"/>
        </w:rPr>
        <w:t xml:space="preserve">overall </w:t>
      </w:r>
      <w:r w:rsidR="008804C5">
        <w:rPr>
          <w:rFonts w:ascii="Open Sans" w:hAnsi="Open Sans" w:cs="Open Sans"/>
          <w:lang w:val="en-US"/>
        </w:rPr>
        <w:t>financial balance.</w:t>
      </w:r>
      <w:r w:rsidR="00C90B20">
        <w:rPr>
          <w:rStyle w:val="FootnoteReference"/>
          <w:rFonts w:ascii="Open Sans" w:hAnsi="Open Sans" w:cs="Open Sans"/>
          <w:lang w:val="en-US"/>
        </w:rPr>
        <w:footnoteReference w:id="7"/>
      </w:r>
      <w:r w:rsidR="00C90B20">
        <w:rPr>
          <w:rStyle w:val="FootnoteReference"/>
          <w:rFonts w:ascii="Open Sans" w:hAnsi="Open Sans" w:cs="Open Sans"/>
          <w:lang w:val="en-US"/>
        </w:rPr>
        <w:footnoteReference w:id="8"/>
      </w:r>
      <w:r w:rsidR="008804C5">
        <w:rPr>
          <w:rFonts w:ascii="Open Sans" w:hAnsi="Open Sans" w:cs="Open Sans"/>
          <w:lang w:val="en-US"/>
        </w:rPr>
        <w:t xml:space="preserve"> The company is currently pacing to divest six toll segments by the end of 2021</w:t>
      </w:r>
      <w:r w:rsidR="00C90B20">
        <w:rPr>
          <w:rFonts w:ascii="Open Sans" w:hAnsi="Open Sans" w:cs="Open Sans"/>
          <w:lang w:val="en-US"/>
        </w:rPr>
        <w:t>, in the hope to</w:t>
      </w:r>
      <w:r w:rsidR="00C9391E">
        <w:rPr>
          <w:rFonts w:ascii="Open Sans" w:hAnsi="Open Sans" w:cs="Open Sans"/>
          <w:lang w:val="en-US"/>
        </w:rPr>
        <w:t xml:space="preserve"> have its debt halved.</w:t>
      </w:r>
    </w:p>
    <w:p w14:paraId="0B9A4A2D" w14:textId="39F28D8E" w:rsidR="00BB3877" w:rsidRDefault="00BB3877" w:rsidP="003F102B">
      <w:pPr>
        <w:spacing w:after="0"/>
        <w:jc w:val="both"/>
        <w:rPr>
          <w:rFonts w:ascii="Open Sans" w:hAnsi="Open Sans" w:cs="Open Sans"/>
          <w:b/>
          <w:bCs/>
          <w:lang w:val="en-US"/>
        </w:rPr>
      </w:pPr>
      <w:r>
        <w:rPr>
          <w:rFonts w:ascii="Open Sans" w:hAnsi="Open Sans" w:cs="Open Sans"/>
          <w:b/>
          <w:bCs/>
          <w:lang w:val="en-US"/>
        </w:rPr>
        <w:t>What’s more</w:t>
      </w:r>
    </w:p>
    <w:p w14:paraId="292D5242" w14:textId="04ACC2D9" w:rsidR="003F102B" w:rsidRDefault="003F102B" w:rsidP="00595B80">
      <w:pPr>
        <w:jc w:val="both"/>
        <w:rPr>
          <w:rFonts w:ascii="Open Sans" w:hAnsi="Open Sans" w:cs="Open Sans"/>
          <w:lang w:val="en-US"/>
        </w:rPr>
      </w:pPr>
      <w:r>
        <w:rPr>
          <w:rFonts w:ascii="Open Sans" w:hAnsi="Open Sans" w:cs="Open Sans"/>
          <w:lang w:val="en-US"/>
        </w:rPr>
        <w:t xml:space="preserve">Waskita is among </w:t>
      </w:r>
      <w:r w:rsidR="0000588C">
        <w:rPr>
          <w:rFonts w:ascii="Open Sans" w:hAnsi="Open Sans" w:cs="Open Sans"/>
          <w:lang w:val="en-US"/>
        </w:rPr>
        <w:t>several</w:t>
      </w:r>
      <w:r>
        <w:rPr>
          <w:rFonts w:ascii="Open Sans" w:hAnsi="Open Sans" w:cs="Open Sans"/>
          <w:lang w:val="en-US"/>
        </w:rPr>
        <w:t xml:space="preserve"> construction SOEs which </w:t>
      </w:r>
      <w:r w:rsidR="00541340">
        <w:rPr>
          <w:rFonts w:ascii="Open Sans" w:hAnsi="Open Sans" w:cs="Open Sans"/>
          <w:lang w:val="en-US"/>
        </w:rPr>
        <w:t>stumble upon debt cris</w:t>
      </w:r>
      <w:r w:rsidR="0000588C">
        <w:rPr>
          <w:rFonts w:ascii="Open Sans" w:hAnsi="Open Sans" w:cs="Open Sans"/>
          <w:lang w:val="en-US"/>
        </w:rPr>
        <w:t>is</w:t>
      </w:r>
      <w:r>
        <w:rPr>
          <w:rFonts w:ascii="Open Sans" w:hAnsi="Open Sans" w:cs="Open Sans"/>
          <w:lang w:val="en-US"/>
        </w:rPr>
        <w:t xml:space="preserve">, particularly under the present pandemic setting. </w:t>
      </w:r>
      <w:r w:rsidR="00CA183F">
        <w:rPr>
          <w:rFonts w:ascii="Open Sans" w:hAnsi="Open Sans" w:cs="Open Sans"/>
          <w:lang w:val="en-US"/>
        </w:rPr>
        <w:t xml:space="preserve">As of March 2021, </w:t>
      </w:r>
      <w:r w:rsidR="0000588C">
        <w:rPr>
          <w:rFonts w:ascii="Open Sans" w:hAnsi="Open Sans" w:cs="Open Sans"/>
          <w:lang w:val="en-US"/>
        </w:rPr>
        <w:t xml:space="preserve">PT </w:t>
      </w:r>
      <w:r w:rsidR="00541340">
        <w:rPr>
          <w:rFonts w:ascii="Open Sans" w:hAnsi="Open Sans" w:cs="Open Sans"/>
          <w:lang w:val="en-US"/>
        </w:rPr>
        <w:t xml:space="preserve">Adhi Karya (ADHI) </w:t>
      </w:r>
      <w:r w:rsidR="0000588C">
        <w:rPr>
          <w:rFonts w:ascii="Open Sans" w:hAnsi="Open Sans" w:cs="Open Sans"/>
          <w:lang w:val="en-US"/>
        </w:rPr>
        <w:t>recorded a DER of 5.7, foll</w:t>
      </w:r>
      <w:r w:rsidR="00CA183F">
        <w:rPr>
          <w:rFonts w:ascii="Open Sans" w:hAnsi="Open Sans" w:cs="Open Sans"/>
          <w:lang w:val="en-US"/>
        </w:rPr>
        <w:t>o</w:t>
      </w:r>
      <w:r w:rsidR="0000588C">
        <w:rPr>
          <w:rFonts w:ascii="Open Sans" w:hAnsi="Open Sans" w:cs="Open Sans"/>
          <w:lang w:val="en-US"/>
        </w:rPr>
        <w:t xml:space="preserve">wed by PT Jasa Marga (3.2), PT Pembangunan Perumahan (PTPP) (2.8), and PT Wijaya Karya (WIKA) (2.7). Technically, Waskita’s DER </w:t>
      </w:r>
      <w:r w:rsidR="00F0771A">
        <w:rPr>
          <w:rFonts w:ascii="Open Sans" w:hAnsi="Open Sans" w:cs="Open Sans"/>
          <w:lang w:val="en-US"/>
        </w:rPr>
        <w:t xml:space="preserve">(5.4) </w:t>
      </w:r>
      <w:r w:rsidR="00CA183F">
        <w:rPr>
          <w:rFonts w:ascii="Open Sans" w:hAnsi="Open Sans" w:cs="Open Sans"/>
          <w:lang w:val="en-US"/>
        </w:rPr>
        <w:t>was</w:t>
      </w:r>
      <w:r w:rsidR="0000588C">
        <w:rPr>
          <w:rFonts w:ascii="Open Sans" w:hAnsi="Open Sans" w:cs="Open Sans"/>
          <w:lang w:val="en-US"/>
        </w:rPr>
        <w:t xml:space="preserve"> not the worst as it came second highest after ADHI</w:t>
      </w:r>
      <w:r w:rsidR="00685B95">
        <w:rPr>
          <w:rFonts w:ascii="Open Sans" w:hAnsi="Open Sans" w:cs="Open Sans"/>
          <w:lang w:val="en-US"/>
        </w:rPr>
        <w:t>’s</w:t>
      </w:r>
      <w:r w:rsidR="0000588C">
        <w:rPr>
          <w:rFonts w:ascii="Open Sans" w:hAnsi="Open Sans" w:cs="Open Sans"/>
          <w:lang w:val="en-US"/>
        </w:rPr>
        <w:t xml:space="preserve">. However, the firm </w:t>
      </w:r>
      <w:r w:rsidR="00685B95">
        <w:rPr>
          <w:rFonts w:ascii="Open Sans" w:hAnsi="Open Sans" w:cs="Open Sans"/>
          <w:lang w:val="en-US"/>
        </w:rPr>
        <w:t xml:space="preserve">is actually in a worse situation </w:t>
      </w:r>
      <w:r w:rsidR="0000588C">
        <w:rPr>
          <w:rFonts w:ascii="Open Sans" w:hAnsi="Open Sans" w:cs="Open Sans"/>
          <w:lang w:val="en-US"/>
        </w:rPr>
        <w:t xml:space="preserve">as it has the highest total debt of all. </w:t>
      </w:r>
      <w:r w:rsidR="00CA183F">
        <w:rPr>
          <w:rFonts w:ascii="Open Sans" w:hAnsi="Open Sans" w:cs="Open Sans"/>
          <w:lang w:val="en-US"/>
        </w:rPr>
        <w:t xml:space="preserve">Besides, Waskita was the only entity which saw a negative profit with Rp46 billion ($3.2 million) of </w:t>
      </w:r>
      <w:r w:rsidR="00685B95">
        <w:rPr>
          <w:rFonts w:ascii="Open Sans" w:hAnsi="Open Sans" w:cs="Open Sans"/>
          <w:lang w:val="en-US"/>
        </w:rPr>
        <w:t xml:space="preserve">nett </w:t>
      </w:r>
      <w:r w:rsidR="00CA183F">
        <w:rPr>
          <w:rFonts w:ascii="Open Sans" w:hAnsi="Open Sans" w:cs="Open Sans"/>
          <w:lang w:val="en-US"/>
        </w:rPr>
        <w:t>loss booked during 2021 first quarter alone.</w:t>
      </w:r>
      <w:r w:rsidR="00CA183F">
        <w:rPr>
          <w:rStyle w:val="FootnoteReference"/>
          <w:rFonts w:ascii="Open Sans" w:hAnsi="Open Sans" w:cs="Open Sans"/>
          <w:lang w:val="en-US"/>
        </w:rPr>
        <w:footnoteReference w:id="9"/>
      </w:r>
    </w:p>
    <w:p w14:paraId="73628096" w14:textId="1D9E603D" w:rsidR="00985076" w:rsidRDefault="00F0771A" w:rsidP="00595B80">
      <w:pPr>
        <w:jc w:val="both"/>
        <w:rPr>
          <w:rFonts w:ascii="Open Sans" w:hAnsi="Open Sans" w:cs="Open Sans"/>
          <w:lang w:val="en-US"/>
        </w:rPr>
      </w:pPr>
      <w:r>
        <w:rPr>
          <w:rFonts w:ascii="Open Sans" w:hAnsi="Open Sans" w:cs="Open Sans"/>
          <w:lang w:val="en-US"/>
        </w:rPr>
        <w:t xml:space="preserve">Unfortunately, Waskita and its fellow construction SOE’s misery is only part of the whole story. The </w:t>
      </w:r>
      <w:r w:rsidR="008771CD">
        <w:rPr>
          <w:rFonts w:ascii="Open Sans" w:hAnsi="Open Sans" w:cs="Open Sans"/>
          <w:lang w:val="en-US"/>
        </w:rPr>
        <w:t>problem</w:t>
      </w:r>
      <w:r>
        <w:rPr>
          <w:rFonts w:ascii="Open Sans" w:hAnsi="Open Sans" w:cs="Open Sans"/>
          <w:lang w:val="en-US"/>
        </w:rPr>
        <w:t xml:space="preserve"> actually intertwined with </w:t>
      </w:r>
      <w:r w:rsidR="00CF6284">
        <w:rPr>
          <w:rFonts w:ascii="Open Sans" w:hAnsi="Open Sans" w:cs="Open Sans"/>
          <w:lang w:val="en-US"/>
        </w:rPr>
        <w:t xml:space="preserve">solvency crisis experienced by Waskita’s major creditor, BNI. </w:t>
      </w:r>
      <w:r w:rsidR="006E160D">
        <w:rPr>
          <w:rFonts w:ascii="Open Sans" w:hAnsi="Open Sans" w:cs="Open Sans"/>
          <w:lang w:val="en-US"/>
        </w:rPr>
        <w:t>Despite massive outstanding, t</w:t>
      </w:r>
      <w:r w:rsidR="00685B95">
        <w:rPr>
          <w:rFonts w:ascii="Open Sans" w:hAnsi="Open Sans" w:cs="Open Sans"/>
          <w:lang w:val="en-US"/>
        </w:rPr>
        <w:t>he SOE bank</w:t>
      </w:r>
      <w:r w:rsidR="00CF6284">
        <w:rPr>
          <w:rFonts w:ascii="Open Sans" w:hAnsi="Open Sans" w:cs="Open Sans"/>
          <w:lang w:val="en-US"/>
        </w:rPr>
        <w:t xml:space="preserve"> </w:t>
      </w:r>
      <w:r w:rsidR="008771CD">
        <w:rPr>
          <w:rFonts w:ascii="Open Sans" w:hAnsi="Open Sans" w:cs="Open Sans"/>
          <w:lang w:val="en-US"/>
        </w:rPr>
        <w:t>records</w:t>
      </w:r>
      <w:r w:rsidR="00D43EB7">
        <w:rPr>
          <w:rFonts w:ascii="Open Sans" w:hAnsi="Open Sans" w:cs="Open Sans"/>
          <w:lang w:val="en-US"/>
        </w:rPr>
        <w:t xml:space="preserve"> tier 1 capital adequacy ratio (CAR) of only 16 percent—</w:t>
      </w:r>
      <w:r w:rsidR="00F773E8">
        <w:rPr>
          <w:rFonts w:ascii="Open Sans" w:hAnsi="Open Sans" w:cs="Open Sans"/>
          <w:lang w:val="en-US"/>
        </w:rPr>
        <w:t>3 percent lower than SOE banks’ average CAR of 19 percent.</w:t>
      </w:r>
      <w:r w:rsidR="00F773E8">
        <w:rPr>
          <w:rStyle w:val="FootnoteReference"/>
          <w:rFonts w:ascii="Open Sans" w:hAnsi="Open Sans" w:cs="Open Sans"/>
          <w:lang w:val="en-US"/>
        </w:rPr>
        <w:footnoteReference w:id="10"/>
      </w:r>
      <w:r w:rsidR="008771CD">
        <w:rPr>
          <w:rFonts w:ascii="Open Sans" w:hAnsi="Open Sans" w:cs="Open Sans"/>
          <w:lang w:val="en-US"/>
        </w:rPr>
        <w:t xml:space="preserve"> </w:t>
      </w:r>
    </w:p>
    <w:p w14:paraId="795A3B97" w14:textId="61724E48" w:rsidR="00CF6284" w:rsidRDefault="008771CD" w:rsidP="00595B80">
      <w:pPr>
        <w:jc w:val="both"/>
        <w:rPr>
          <w:rFonts w:ascii="Open Sans" w:hAnsi="Open Sans" w:cs="Open Sans"/>
          <w:lang w:val="en-US"/>
        </w:rPr>
      </w:pPr>
      <w:r>
        <w:rPr>
          <w:rFonts w:ascii="Open Sans" w:hAnsi="Open Sans" w:cs="Open Sans"/>
          <w:lang w:val="en-US"/>
        </w:rPr>
        <w:t>BNI is in fact walking on a thin ice</w:t>
      </w:r>
      <w:r w:rsidR="00985076">
        <w:rPr>
          <w:rFonts w:ascii="Open Sans" w:hAnsi="Open Sans" w:cs="Open Sans"/>
          <w:lang w:val="en-US"/>
        </w:rPr>
        <w:t>. Bounded to support government’s agenda, it</w:t>
      </w:r>
      <w:r>
        <w:rPr>
          <w:rFonts w:ascii="Open Sans" w:hAnsi="Open Sans" w:cs="Open Sans"/>
          <w:lang w:val="en-US"/>
        </w:rPr>
        <w:t xml:space="preserve"> has to bear the responsibility of facilitating aggressive small business credit (KUR) </w:t>
      </w:r>
      <w:r w:rsidR="00985076">
        <w:rPr>
          <w:rFonts w:ascii="Open Sans" w:hAnsi="Open Sans" w:cs="Open Sans"/>
          <w:lang w:val="en-US"/>
        </w:rPr>
        <w:t xml:space="preserve">and social asistance aid (Bansos) </w:t>
      </w:r>
      <w:r>
        <w:rPr>
          <w:rFonts w:ascii="Open Sans" w:hAnsi="Open Sans" w:cs="Open Sans"/>
          <w:lang w:val="en-US"/>
        </w:rPr>
        <w:t>program while keeping</w:t>
      </w:r>
      <w:r w:rsidR="00985076">
        <w:rPr>
          <w:rFonts w:ascii="Open Sans" w:hAnsi="Open Sans" w:cs="Open Sans"/>
          <w:lang w:val="en-US"/>
        </w:rPr>
        <w:t xml:space="preserve"> </w:t>
      </w:r>
      <w:r>
        <w:rPr>
          <w:rFonts w:ascii="Open Sans" w:hAnsi="Open Sans" w:cs="Open Sans"/>
          <w:lang w:val="en-US"/>
        </w:rPr>
        <w:t>its SOE debtors</w:t>
      </w:r>
      <w:r w:rsidR="00985076">
        <w:rPr>
          <w:rFonts w:ascii="Open Sans" w:hAnsi="Open Sans" w:cs="Open Sans"/>
          <w:lang w:val="en-US"/>
        </w:rPr>
        <w:t>—</w:t>
      </w:r>
      <w:r>
        <w:rPr>
          <w:rFonts w:ascii="Open Sans" w:hAnsi="Open Sans" w:cs="Open Sans"/>
          <w:lang w:val="en-US"/>
        </w:rPr>
        <w:t>like Waskita</w:t>
      </w:r>
      <w:r w:rsidR="00985076">
        <w:rPr>
          <w:rFonts w:ascii="Open Sans" w:hAnsi="Open Sans" w:cs="Open Sans"/>
          <w:lang w:val="en-US"/>
        </w:rPr>
        <w:t>—</w:t>
      </w:r>
      <w:r>
        <w:rPr>
          <w:rFonts w:ascii="Open Sans" w:hAnsi="Open Sans" w:cs="Open Sans"/>
          <w:lang w:val="en-US"/>
        </w:rPr>
        <w:t>afloat by providing massive restructurizations.</w:t>
      </w:r>
      <w:r w:rsidR="00985076">
        <w:rPr>
          <w:rFonts w:ascii="Open Sans" w:hAnsi="Open Sans" w:cs="Open Sans"/>
          <w:lang w:val="en-US"/>
        </w:rPr>
        <w:t xml:space="preserve"> By May 2021, BNI’s restructured outstanding stood at Rp82 trillion ($</w:t>
      </w:r>
      <w:r w:rsidR="007E15B9">
        <w:rPr>
          <w:rFonts w:ascii="Open Sans" w:hAnsi="Open Sans" w:cs="Open Sans"/>
          <w:lang w:val="en-US"/>
        </w:rPr>
        <w:t>5.6 billion</w:t>
      </w:r>
      <w:r w:rsidR="00985076">
        <w:rPr>
          <w:rFonts w:ascii="Open Sans" w:hAnsi="Open Sans" w:cs="Open Sans"/>
          <w:lang w:val="en-US"/>
        </w:rPr>
        <w:t>)</w:t>
      </w:r>
      <w:r w:rsidR="006E160D">
        <w:rPr>
          <w:rFonts w:ascii="Open Sans" w:hAnsi="Open Sans" w:cs="Open Sans"/>
          <w:lang w:val="en-US"/>
        </w:rPr>
        <w:t>,</w:t>
      </w:r>
      <w:r w:rsidR="006E160D">
        <w:rPr>
          <w:rStyle w:val="FootnoteReference"/>
          <w:rFonts w:ascii="Open Sans" w:hAnsi="Open Sans" w:cs="Open Sans"/>
          <w:lang w:val="en-US"/>
        </w:rPr>
        <w:footnoteReference w:id="11"/>
      </w:r>
      <w:r w:rsidR="006E160D">
        <w:rPr>
          <w:rFonts w:ascii="Open Sans" w:hAnsi="Open Sans" w:cs="Open Sans"/>
          <w:lang w:val="en-US"/>
        </w:rPr>
        <w:t xml:space="preserve"> exclusive of recent deals with Waskita and its</w:t>
      </w:r>
      <w:r w:rsidR="00F240CE">
        <w:rPr>
          <w:rFonts w:ascii="Open Sans" w:hAnsi="Open Sans" w:cs="Open Sans"/>
          <w:lang w:val="en-US"/>
        </w:rPr>
        <w:t xml:space="preserve"> </w:t>
      </w:r>
      <w:r w:rsidR="006E160D">
        <w:rPr>
          <w:rFonts w:ascii="Open Sans" w:hAnsi="Open Sans" w:cs="Open Sans"/>
          <w:lang w:val="en-US"/>
        </w:rPr>
        <w:t>subsidiaries</w:t>
      </w:r>
      <w:r w:rsidR="00F240CE">
        <w:rPr>
          <w:rFonts w:ascii="Open Sans" w:hAnsi="Open Sans" w:cs="Open Sans"/>
          <w:lang w:val="en-US"/>
        </w:rPr>
        <w:t>.</w:t>
      </w:r>
      <w:r w:rsidR="006E160D">
        <w:rPr>
          <w:rStyle w:val="FootnoteReference"/>
          <w:rFonts w:ascii="Open Sans" w:hAnsi="Open Sans" w:cs="Open Sans"/>
          <w:lang w:val="en-US"/>
        </w:rPr>
        <w:footnoteReference w:id="12"/>
      </w:r>
    </w:p>
    <w:p w14:paraId="697008EC" w14:textId="11070C9E" w:rsidR="00F0771A" w:rsidRDefault="00D43EB7" w:rsidP="00595B80">
      <w:pPr>
        <w:jc w:val="both"/>
        <w:rPr>
          <w:rFonts w:ascii="Open Sans" w:hAnsi="Open Sans" w:cs="Open Sans"/>
          <w:lang w:val="en-US"/>
        </w:rPr>
      </w:pPr>
      <w:r>
        <w:rPr>
          <w:rFonts w:ascii="Open Sans" w:hAnsi="Open Sans" w:cs="Open Sans"/>
          <w:lang w:val="en-US"/>
        </w:rPr>
        <w:t>Loo</w:t>
      </w:r>
      <w:r w:rsidR="00CF6284">
        <w:rPr>
          <w:rFonts w:ascii="Open Sans" w:hAnsi="Open Sans" w:cs="Open Sans"/>
          <w:lang w:val="en-US"/>
        </w:rPr>
        <w:t xml:space="preserve">king back, </w:t>
      </w:r>
      <w:r w:rsidR="00370364">
        <w:rPr>
          <w:rFonts w:ascii="Open Sans" w:hAnsi="Open Sans" w:cs="Open Sans"/>
          <w:lang w:val="en-US"/>
        </w:rPr>
        <w:t xml:space="preserve">the </w:t>
      </w:r>
      <w:r w:rsidR="00242A5D">
        <w:rPr>
          <w:rFonts w:ascii="Open Sans" w:hAnsi="Open Sans" w:cs="Open Sans"/>
          <w:lang w:val="en-US"/>
        </w:rPr>
        <w:t>issue</w:t>
      </w:r>
      <w:r w:rsidR="00370364">
        <w:rPr>
          <w:rFonts w:ascii="Open Sans" w:hAnsi="Open Sans" w:cs="Open Sans"/>
          <w:lang w:val="en-US"/>
        </w:rPr>
        <w:t xml:space="preserve"> </w:t>
      </w:r>
      <w:r w:rsidR="00AA07F0">
        <w:rPr>
          <w:rFonts w:ascii="Open Sans" w:hAnsi="Open Sans" w:cs="Open Sans"/>
          <w:lang w:val="en-US"/>
        </w:rPr>
        <w:t>is apparently inherited</w:t>
      </w:r>
      <w:r w:rsidR="00CF6284">
        <w:rPr>
          <w:rFonts w:ascii="Open Sans" w:hAnsi="Open Sans" w:cs="Open Sans"/>
          <w:lang w:val="en-US"/>
        </w:rPr>
        <w:t xml:space="preserve"> from the previous</w:t>
      </w:r>
      <w:r w:rsidR="00370364">
        <w:rPr>
          <w:rFonts w:ascii="Open Sans" w:hAnsi="Open Sans" w:cs="Open Sans"/>
          <w:lang w:val="en-US"/>
        </w:rPr>
        <w:t xml:space="preserve"> administration</w:t>
      </w:r>
      <w:r w:rsidR="00AA07F0">
        <w:rPr>
          <w:rFonts w:ascii="Open Sans" w:hAnsi="Open Sans" w:cs="Open Sans"/>
          <w:lang w:val="en-US"/>
        </w:rPr>
        <w:t>. Previous SOE minister Rini Soemarno was biased toward bank loan-backed infrastructure projects to quickly meet construction target.</w:t>
      </w:r>
      <w:r w:rsidR="00AA07F0">
        <w:rPr>
          <w:rStyle w:val="FootnoteReference"/>
          <w:rFonts w:ascii="Open Sans" w:hAnsi="Open Sans" w:cs="Open Sans"/>
          <w:lang w:val="en-US"/>
        </w:rPr>
        <w:footnoteReference w:id="13"/>
      </w:r>
      <w:r w:rsidR="00AA07F0">
        <w:rPr>
          <w:rFonts w:ascii="Open Sans" w:hAnsi="Open Sans" w:cs="Open Sans"/>
          <w:lang w:val="en-US"/>
        </w:rPr>
        <w:t xml:space="preserve"> At first, she once determined that the problem will be solved once the projects done. In reality, divesting toll roads proved to be tricky task, especially with pandemic and delay of fund in </w:t>
      </w:r>
      <w:r w:rsidR="00242A5D">
        <w:rPr>
          <w:rFonts w:ascii="Open Sans" w:hAnsi="Open Sans" w:cs="Open Sans"/>
          <w:lang w:val="en-US"/>
        </w:rPr>
        <w:t>disbursed through Indonesia’s newly-born SWF, Indonesia Investment Authority (INA).</w:t>
      </w:r>
    </w:p>
    <w:p w14:paraId="567BB5C1" w14:textId="56F8B9B5" w:rsidR="003849B7" w:rsidRDefault="003849B7" w:rsidP="00595B80">
      <w:pPr>
        <w:jc w:val="both"/>
        <w:rPr>
          <w:rFonts w:ascii="Open Sans" w:hAnsi="Open Sans" w:cs="Open Sans"/>
          <w:lang w:val="en-US"/>
        </w:rPr>
      </w:pPr>
      <w:r>
        <w:rPr>
          <w:rFonts w:ascii="Open Sans" w:hAnsi="Open Sans" w:cs="Open Sans"/>
          <w:lang w:val="en-US"/>
        </w:rPr>
        <w:lastRenderedPageBreak/>
        <w:t>In the meantime, Waskita will receive Rp7.9 trillion ($</w:t>
      </w:r>
      <w:r w:rsidR="00F9198B">
        <w:rPr>
          <w:rFonts w:ascii="Open Sans" w:hAnsi="Open Sans" w:cs="Open Sans"/>
          <w:lang w:val="en-US"/>
        </w:rPr>
        <w:t>0.54 billion</w:t>
      </w:r>
      <w:r>
        <w:rPr>
          <w:rFonts w:ascii="Open Sans" w:hAnsi="Open Sans" w:cs="Open Sans"/>
          <w:lang w:val="en-US"/>
        </w:rPr>
        <w:t>) of state capital injection</w:t>
      </w:r>
      <w:r w:rsidR="00F9198B">
        <w:rPr>
          <w:rFonts w:ascii="Open Sans" w:hAnsi="Open Sans" w:cs="Open Sans"/>
          <w:lang w:val="en-US"/>
        </w:rPr>
        <w:t xml:space="preserve"> (PMN)</w:t>
      </w:r>
      <w:r>
        <w:rPr>
          <w:rFonts w:ascii="Open Sans" w:hAnsi="Open Sans" w:cs="Open Sans"/>
          <w:lang w:val="en-US"/>
        </w:rPr>
        <w:t xml:space="preserve"> in the second half of 2021.</w:t>
      </w:r>
      <w:r w:rsidR="00ED03E4">
        <w:rPr>
          <w:rStyle w:val="FootnoteReference"/>
          <w:rFonts w:ascii="Open Sans" w:hAnsi="Open Sans" w:cs="Open Sans"/>
          <w:lang w:val="en-US"/>
        </w:rPr>
        <w:footnoteReference w:id="14"/>
      </w:r>
      <w:r>
        <w:rPr>
          <w:rFonts w:ascii="Open Sans" w:hAnsi="Open Sans" w:cs="Open Sans"/>
          <w:lang w:val="en-US"/>
        </w:rPr>
        <w:t xml:space="preserve"> Next year, the firm will get another Rp3 trillion ($</w:t>
      </w:r>
      <w:r w:rsidR="00F9198B">
        <w:rPr>
          <w:rFonts w:ascii="Open Sans" w:hAnsi="Open Sans" w:cs="Open Sans"/>
          <w:lang w:val="en-US"/>
        </w:rPr>
        <w:t>0.2 billion</w:t>
      </w:r>
      <w:r>
        <w:rPr>
          <w:rFonts w:ascii="Open Sans" w:hAnsi="Open Sans" w:cs="Open Sans"/>
          <w:lang w:val="en-US"/>
        </w:rPr>
        <w:t>) and joined by its creditor, BNI, which will receive Rp7 trillion ($</w:t>
      </w:r>
      <w:r w:rsidR="00F9198B">
        <w:rPr>
          <w:rFonts w:ascii="Open Sans" w:hAnsi="Open Sans" w:cs="Open Sans"/>
          <w:lang w:val="en-US"/>
        </w:rPr>
        <w:t>0.48 billion</w:t>
      </w:r>
      <w:r>
        <w:rPr>
          <w:rFonts w:ascii="Open Sans" w:hAnsi="Open Sans" w:cs="Open Sans"/>
          <w:lang w:val="en-US"/>
        </w:rPr>
        <w:t xml:space="preserve">) on top of </w:t>
      </w:r>
      <w:r w:rsidR="00F9198B">
        <w:rPr>
          <w:rFonts w:ascii="Open Sans" w:hAnsi="Open Sans" w:cs="Open Sans"/>
          <w:lang w:val="en-US"/>
        </w:rPr>
        <w:t xml:space="preserve">the Rp11.7 ($0.8 billion) </w:t>
      </w:r>
      <w:r>
        <w:rPr>
          <w:rFonts w:ascii="Open Sans" w:hAnsi="Open Sans" w:cs="Open Sans"/>
          <w:lang w:val="en-US"/>
        </w:rPr>
        <w:t>right issues arrangement.</w:t>
      </w:r>
      <w:r>
        <w:rPr>
          <w:rStyle w:val="FootnoteReference"/>
          <w:rFonts w:ascii="Open Sans" w:hAnsi="Open Sans" w:cs="Open Sans"/>
          <w:lang w:val="en-US"/>
        </w:rPr>
        <w:footnoteReference w:id="15"/>
      </w:r>
    </w:p>
    <w:p w14:paraId="2498B290" w14:textId="77777777" w:rsidR="003849B7" w:rsidRDefault="003849B7" w:rsidP="00595B80">
      <w:pPr>
        <w:jc w:val="both"/>
        <w:rPr>
          <w:rFonts w:ascii="Open Sans" w:hAnsi="Open Sans" w:cs="Open Sans"/>
          <w:lang w:val="en-US"/>
        </w:rPr>
      </w:pPr>
    </w:p>
    <w:p w14:paraId="2FE4CE7F" w14:textId="77777777" w:rsidR="00F0771A" w:rsidRDefault="00F0771A" w:rsidP="00595B80">
      <w:pPr>
        <w:jc w:val="both"/>
        <w:rPr>
          <w:rFonts w:ascii="Open Sans" w:hAnsi="Open Sans" w:cs="Open Sans"/>
          <w:lang w:val="en-US"/>
        </w:rPr>
      </w:pPr>
    </w:p>
    <w:p w14:paraId="718F34A4" w14:textId="77777777" w:rsidR="00595B80" w:rsidRDefault="00595B80" w:rsidP="00595B80">
      <w:pPr>
        <w:jc w:val="both"/>
        <w:rPr>
          <w:rFonts w:ascii="Open Sans" w:hAnsi="Open Sans" w:cs="Open Sans"/>
          <w:lang w:val="en-US"/>
        </w:rPr>
      </w:pPr>
    </w:p>
    <w:p w14:paraId="25106BF0" w14:textId="77777777" w:rsidR="00595B80" w:rsidRPr="003F102B" w:rsidRDefault="00595B80" w:rsidP="003F102B">
      <w:pPr>
        <w:spacing w:after="0"/>
        <w:jc w:val="both"/>
        <w:rPr>
          <w:rFonts w:ascii="Open Sans" w:hAnsi="Open Sans" w:cs="Open Sans"/>
          <w:lang w:val="en-US"/>
        </w:rPr>
      </w:pPr>
    </w:p>
    <w:p w14:paraId="5AEA40A0" w14:textId="77777777" w:rsidR="00F53632" w:rsidRDefault="00F53632" w:rsidP="009435AE">
      <w:pPr>
        <w:jc w:val="both"/>
        <w:rPr>
          <w:rFonts w:ascii="Open Sans" w:hAnsi="Open Sans" w:cs="Open Sans"/>
          <w:lang w:val="en-US"/>
        </w:rPr>
      </w:pPr>
    </w:p>
    <w:p w14:paraId="2DB76108" w14:textId="6F1246BF" w:rsidR="00E03E93" w:rsidRDefault="00E03E93" w:rsidP="009435AE">
      <w:pPr>
        <w:spacing w:after="0"/>
        <w:jc w:val="both"/>
        <w:rPr>
          <w:rFonts w:ascii="Open Sans" w:hAnsi="Open Sans" w:cs="Open Sans"/>
          <w:lang w:val="en-US"/>
        </w:rPr>
      </w:pPr>
    </w:p>
    <w:p w14:paraId="2B30FB3C" w14:textId="77777777" w:rsidR="00E03E93" w:rsidRDefault="00E03E93" w:rsidP="009435AE">
      <w:pPr>
        <w:spacing w:after="0"/>
        <w:jc w:val="both"/>
        <w:rPr>
          <w:rFonts w:ascii="Open Sans" w:hAnsi="Open Sans" w:cs="Open Sans"/>
          <w:lang w:val="en-US"/>
        </w:rPr>
      </w:pPr>
    </w:p>
    <w:p w14:paraId="50E4A283" w14:textId="77777777" w:rsidR="00E514DD" w:rsidRDefault="00E514DD" w:rsidP="009435AE">
      <w:pPr>
        <w:spacing w:after="0"/>
        <w:jc w:val="both"/>
        <w:rPr>
          <w:rFonts w:ascii="Open Sans" w:hAnsi="Open Sans" w:cs="Open Sans"/>
          <w:lang w:val="en-US"/>
        </w:rPr>
      </w:pPr>
    </w:p>
    <w:p w14:paraId="3C22A7A7" w14:textId="1886879D" w:rsidR="00E514DD" w:rsidRDefault="00E514DD" w:rsidP="009435AE">
      <w:pPr>
        <w:spacing w:after="0"/>
        <w:jc w:val="both"/>
        <w:rPr>
          <w:rFonts w:ascii="Open Sans" w:hAnsi="Open Sans" w:cs="Open Sans"/>
          <w:lang w:val="en-US"/>
        </w:rPr>
      </w:pPr>
    </w:p>
    <w:p w14:paraId="7C0D529F" w14:textId="77777777" w:rsidR="00E514DD" w:rsidRDefault="00E514DD" w:rsidP="009435AE">
      <w:pPr>
        <w:spacing w:after="0"/>
        <w:jc w:val="both"/>
        <w:rPr>
          <w:rFonts w:ascii="Open Sans" w:hAnsi="Open Sans" w:cs="Open Sans"/>
          <w:lang w:val="en-US"/>
        </w:rPr>
      </w:pPr>
    </w:p>
    <w:p w14:paraId="197F0AED" w14:textId="39D2F393" w:rsidR="00B51C37" w:rsidRDefault="00B51C37" w:rsidP="009435AE">
      <w:pPr>
        <w:spacing w:after="0"/>
        <w:jc w:val="both"/>
        <w:rPr>
          <w:rFonts w:ascii="Open Sans" w:hAnsi="Open Sans" w:cs="Open Sans"/>
          <w:lang w:val="en-US"/>
        </w:rPr>
      </w:pPr>
    </w:p>
    <w:p w14:paraId="6CD72132" w14:textId="77777777" w:rsidR="00B51C37" w:rsidRDefault="00B51C37" w:rsidP="009435AE">
      <w:pPr>
        <w:spacing w:after="0"/>
        <w:jc w:val="both"/>
        <w:rPr>
          <w:rFonts w:ascii="Open Sans" w:hAnsi="Open Sans" w:cs="Open Sans"/>
          <w:lang w:val="en-US"/>
        </w:rPr>
      </w:pPr>
    </w:p>
    <w:p w14:paraId="404BCA2A" w14:textId="369796AF" w:rsidR="00522CE9" w:rsidRDefault="00522CE9" w:rsidP="009435AE">
      <w:pPr>
        <w:spacing w:after="0"/>
        <w:jc w:val="both"/>
        <w:rPr>
          <w:rFonts w:ascii="Open Sans" w:hAnsi="Open Sans" w:cs="Open Sans"/>
          <w:lang w:val="en-US"/>
        </w:rPr>
      </w:pPr>
    </w:p>
    <w:p w14:paraId="707C80DA" w14:textId="77777777" w:rsidR="00522CE9" w:rsidRPr="000932F4" w:rsidRDefault="00522CE9" w:rsidP="009435AE">
      <w:pPr>
        <w:spacing w:after="0"/>
        <w:jc w:val="both"/>
        <w:rPr>
          <w:rFonts w:ascii="Open Sans" w:hAnsi="Open Sans" w:cs="Open Sans"/>
          <w:lang w:val="en-US"/>
        </w:rPr>
      </w:pPr>
    </w:p>
    <w:sectPr w:rsidR="00522CE9" w:rsidRPr="000932F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70C988" w14:textId="77777777" w:rsidR="00F62726" w:rsidRDefault="00F62726" w:rsidP="00E70C77">
      <w:pPr>
        <w:spacing w:after="0" w:line="240" w:lineRule="auto"/>
      </w:pPr>
      <w:r>
        <w:separator/>
      </w:r>
    </w:p>
  </w:endnote>
  <w:endnote w:type="continuationSeparator" w:id="0">
    <w:p w14:paraId="135A4D92" w14:textId="77777777" w:rsidR="00F62726" w:rsidRDefault="00F62726" w:rsidP="00E70C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756F9" w14:textId="77777777" w:rsidR="00F62726" w:rsidRDefault="00F62726" w:rsidP="00E70C77">
      <w:pPr>
        <w:spacing w:after="0" w:line="240" w:lineRule="auto"/>
      </w:pPr>
      <w:r>
        <w:separator/>
      </w:r>
    </w:p>
  </w:footnote>
  <w:footnote w:type="continuationSeparator" w:id="0">
    <w:p w14:paraId="282A24A8" w14:textId="77777777" w:rsidR="00F62726" w:rsidRDefault="00F62726" w:rsidP="00E70C77">
      <w:pPr>
        <w:spacing w:after="0" w:line="240" w:lineRule="auto"/>
      </w:pPr>
      <w:r>
        <w:continuationSeparator/>
      </w:r>
    </w:p>
  </w:footnote>
  <w:footnote w:id="1">
    <w:p w14:paraId="2C82091C" w14:textId="54388636" w:rsidR="00FA27FB" w:rsidRPr="00FA27FB" w:rsidRDefault="00FA27FB" w:rsidP="00FA27FB">
      <w:pPr>
        <w:pStyle w:val="FootnoteText"/>
        <w:rPr>
          <w:lang w:val="en-US"/>
        </w:rPr>
      </w:pPr>
      <w:r>
        <w:rPr>
          <w:rStyle w:val="FootnoteReference"/>
        </w:rPr>
        <w:footnoteRef/>
      </w:r>
      <w:r>
        <w:t xml:space="preserve"> </w:t>
      </w:r>
      <w:r>
        <w:rPr>
          <w:lang w:val="en-US"/>
        </w:rPr>
        <w:t xml:space="preserve">Bisnis.tempo.co, “5 bank kreditor speakat restrukturisasi utang Waskita Karya Rp 19.3 T”, Jul. 17, 2021 </w:t>
      </w:r>
      <w:hyperlink r:id="rId1" w:history="1">
        <w:r w:rsidRPr="000E4B58">
          <w:rPr>
            <w:rStyle w:val="Hyperlink"/>
            <w:lang w:val="en-US"/>
          </w:rPr>
          <w:t>https://tinyurl.com/3dhptuk3</w:t>
        </w:r>
      </w:hyperlink>
      <w:r>
        <w:rPr>
          <w:lang w:val="en-US"/>
        </w:rPr>
        <w:t xml:space="preserve">  </w:t>
      </w:r>
    </w:p>
  </w:footnote>
  <w:footnote w:id="2">
    <w:p w14:paraId="78838192" w14:textId="64BA8DAA" w:rsidR="00DF444F" w:rsidRPr="00AE0941" w:rsidRDefault="00DF444F">
      <w:pPr>
        <w:pStyle w:val="FootnoteText"/>
        <w:rPr>
          <w:lang w:val="en-US"/>
        </w:rPr>
      </w:pPr>
      <w:r>
        <w:rPr>
          <w:rStyle w:val="FootnoteReference"/>
        </w:rPr>
        <w:footnoteRef/>
      </w:r>
      <w:r>
        <w:t xml:space="preserve"> </w:t>
      </w:r>
      <w:r w:rsidR="00AE0941">
        <w:rPr>
          <w:lang w:val="en-US"/>
        </w:rPr>
        <w:t xml:space="preserve">Bisnis.tempo.co, “Kondisi BUMN karya memprihatinkan, Wamen: Waskita dan Perumnas sangat tak sehat”, Jul. 9, 2021 </w:t>
      </w:r>
      <w:hyperlink r:id="rId2" w:history="1">
        <w:r w:rsidR="00AE0941" w:rsidRPr="000E4B58">
          <w:rPr>
            <w:rStyle w:val="Hyperlink"/>
            <w:lang w:val="en-US"/>
          </w:rPr>
          <w:t>https://tinyurl.com/3ahym4c9</w:t>
        </w:r>
      </w:hyperlink>
      <w:r w:rsidR="00AE0941">
        <w:rPr>
          <w:lang w:val="en-US"/>
        </w:rPr>
        <w:t xml:space="preserve"> </w:t>
      </w:r>
    </w:p>
  </w:footnote>
  <w:footnote w:id="3">
    <w:p w14:paraId="209E9EFB" w14:textId="224EA71F" w:rsidR="00FD0C71" w:rsidRPr="00FD0C71" w:rsidRDefault="00FD0C71">
      <w:pPr>
        <w:pStyle w:val="FootnoteText"/>
        <w:rPr>
          <w:lang w:val="en-US"/>
        </w:rPr>
      </w:pPr>
      <w:r>
        <w:rPr>
          <w:rStyle w:val="FootnoteReference"/>
        </w:rPr>
        <w:footnoteRef/>
      </w:r>
      <w:r>
        <w:t xml:space="preserve"> </w:t>
      </w:r>
      <w:r>
        <w:rPr>
          <w:lang w:val="en-US"/>
        </w:rPr>
        <w:t>Market.bisnis.com, “PMN</w:t>
      </w:r>
      <w:r w:rsidR="009435AE">
        <w:rPr>
          <w:lang w:val="en-US"/>
        </w:rPr>
        <w:t>,</w:t>
      </w:r>
      <w:r>
        <w:rPr>
          <w:lang w:val="en-US"/>
        </w:rPr>
        <w:t xml:space="preserve"> jurus Erick Thohir selamatkan BUMN karya dari lilitan utang”, Jul. 8, 2021 </w:t>
      </w:r>
      <w:hyperlink r:id="rId3" w:history="1">
        <w:r w:rsidRPr="000E4B58">
          <w:rPr>
            <w:rStyle w:val="Hyperlink"/>
            <w:lang w:val="en-US"/>
          </w:rPr>
          <w:t>https://tinyurl.com/hwfu8v5w</w:t>
        </w:r>
      </w:hyperlink>
      <w:r>
        <w:rPr>
          <w:lang w:val="en-US"/>
        </w:rPr>
        <w:t xml:space="preserve"> </w:t>
      </w:r>
    </w:p>
  </w:footnote>
  <w:footnote w:id="4">
    <w:p w14:paraId="7B2C4727" w14:textId="77777777" w:rsidR="00FD0C71" w:rsidRPr="00F53632" w:rsidRDefault="00FD0C71" w:rsidP="00FD0C71">
      <w:pPr>
        <w:pStyle w:val="FootnoteText"/>
        <w:rPr>
          <w:lang w:val="en-US"/>
        </w:rPr>
      </w:pPr>
      <w:r>
        <w:rPr>
          <w:rStyle w:val="FootnoteReference"/>
        </w:rPr>
        <w:footnoteRef/>
      </w:r>
      <w:r>
        <w:t xml:space="preserve"> </w:t>
      </w:r>
      <w:r>
        <w:rPr>
          <w:lang w:val="en-US"/>
        </w:rPr>
        <w:t xml:space="preserve">Katadata.co.id, “Menakar dana jumbo PMN untuk Waskita agar keluar dari tumpukan utang”, Jul. 15, 2021 </w:t>
      </w:r>
      <w:hyperlink r:id="rId4" w:history="1">
        <w:r w:rsidRPr="000E4B58">
          <w:rPr>
            <w:rStyle w:val="Hyperlink"/>
            <w:lang w:val="en-US"/>
          </w:rPr>
          <w:t>https://tinyurl.com/zynbf2n7</w:t>
        </w:r>
      </w:hyperlink>
      <w:r>
        <w:rPr>
          <w:lang w:val="en-US"/>
        </w:rPr>
        <w:t xml:space="preserve"> </w:t>
      </w:r>
    </w:p>
  </w:footnote>
  <w:footnote w:id="5">
    <w:p w14:paraId="71071C08" w14:textId="37264FCF" w:rsidR="00511227" w:rsidRPr="00511227" w:rsidRDefault="00511227">
      <w:pPr>
        <w:pStyle w:val="FootnoteText"/>
        <w:rPr>
          <w:lang w:val="en-US"/>
        </w:rPr>
      </w:pPr>
      <w:r>
        <w:rPr>
          <w:rStyle w:val="FootnoteReference"/>
        </w:rPr>
        <w:footnoteRef/>
      </w:r>
      <w:r>
        <w:t xml:space="preserve"> </w:t>
      </w:r>
      <w:r>
        <w:rPr>
          <w:lang w:val="en-US"/>
        </w:rPr>
        <w:t>Saturday Investor Daily. “Utang Waskita Rp19.3 T direstrukturisasi”, Jul. 17-18, 2021.</w:t>
      </w:r>
    </w:p>
  </w:footnote>
  <w:footnote w:id="6">
    <w:p w14:paraId="7D231128" w14:textId="228AC3D9" w:rsidR="00FA27FB" w:rsidRPr="00FA27FB" w:rsidRDefault="00FA27FB">
      <w:pPr>
        <w:pStyle w:val="FootnoteText"/>
        <w:rPr>
          <w:lang w:val="en-US"/>
        </w:rPr>
      </w:pPr>
      <w:r>
        <w:rPr>
          <w:rStyle w:val="FootnoteReference"/>
        </w:rPr>
        <w:footnoteRef/>
      </w:r>
      <w:r>
        <w:t xml:space="preserve"> </w:t>
      </w:r>
      <w:r>
        <w:rPr>
          <w:lang w:val="en-US"/>
        </w:rPr>
        <w:t xml:space="preserve">TheJakartaPost.com, “Waskita signs major loan restructuring deal”, Jul. 19, 2021 </w:t>
      </w:r>
      <w:hyperlink r:id="rId5" w:history="1">
        <w:r w:rsidRPr="000E4B58">
          <w:rPr>
            <w:rStyle w:val="Hyperlink"/>
            <w:lang w:val="en-US"/>
          </w:rPr>
          <w:t>https://tinyurl.com/3b7r3wvt</w:t>
        </w:r>
      </w:hyperlink>
      <w:r>
        <w:rPr>
          <w:lang w:val="en-US"/>
        </w:rPr>
        <w:t xml:space="preserve"> </w:t>
      </w:r>
    </w:p>
  </w:footnote>
  <w:footnote w:id="7">
    <w:p w14:paraId="6E353A14" w14:textId="77777777" w:rsidR="00C90B20" w:rsidRPr="000A06C0" w:rsidRDefault="00C90B20" w:rsidP="00C90B20">
      <w:pPr>
        <w:pStyle w:val="FootnoteText"/>
        <w:rPr>
          <w:lang w:val="en-US"/>
        </w:rPr>
      </w:pPr>
      <w:r>
        <w:rPr>
          <w:rStyle w:val="FootnoteReference"/>
        </w:rPr>
        <w:footnoteRef/>
      </w:r>
      <w:r>
        <w:t xml:space="preserve"> </w:t>
      </w:r>
      <w:r>
        <w:rPr>
          <w:lang w:val="en-US"/>
        </w:rPr>
        <w:t xml:space="preserve">Market.bisnis.com, “Jurus Waskita (WSKT) perbaiki arus kas: restrukturisasi, suntikan PMN, hingga divestasi”, Jul. 18, 2021 </w:t>
      </w:r>
      <w:hyperlink r:id="rId6" w:history="1">
        <w:r w:rsidRPr="000E4B58">
          <w:rPr>
            <w:rStyle w:val="Hyperlink"/>
            <w:lang w:val="en-US"/>
          </w:rPr>
          <w:t>https://tinyurl.com/5hje5sy5</w:t>
        </w:r>
      </w:hyperlink>
      <w:r>
        <w:rPr>
          <w:lang w:val="en-US"/>
        </w:rPr>
        <w:t xml:space="preserve"> </w:t>
      </w:r>
    </w:p>
  </w:footnote>
  <w:footnote w:id="8">
    <w:p w14:paraId="0B02101F" w14:textId="77777777" w:rsidR="00C90B20" w:rsidRPr="008804C5" w:rsidRDefault="00C90B20" w:rsidP="00C90B20">
      <w:pPr>
        <w:pStyle w:val="FootnoteText"/>
        <w:rPr>
          <w:lang w:val="en-US"/>
        </w:rPr>
      </w:pPr>
      <w:r>
        <w:rPr>
          <w:rStyle w:val="FootnoteReference"/>
        </w:rPr>
        <w:footnoteRef/>
      </w:r>
      <w:r>
        <w:t xml:space="preserve"> </w:t>
      </w:r>
      <w:r>
        <w:rPr>
          <w:lang w:val="en-US"/>
        </w:rPr>
        <w:t>See footnote 4.</w:t>
      </w:r>
    </w:p>
  </w:footnote>
  <w:footnote w:id="9">
    <w:p w14:paraId="039636D5" w14:textId="77777777" w:rsidR="00CA183F" w:rsidRPr="00CA183F" w:rsidRDefault="00CA183F" w:rsidP="00CA183F">
      <w:pPr>
        <w:pStyle w:val="FootnoteText"/>
        <w:rPr>
          <w:lang w:val="en-US"/>
        </w:rPr>
      </w:pPr>
      <w:r>
        <w:rPr>
          <w:rStyle w:val="FootnoteReference"/>
        </w:rPr>
        <w:footnoteRef/>
      </w:r>
      <w:r>
        <w:t xml:space="preserve"> </w:t>
      </w:r>
      <w:r>
        <w:rPr>
          <w:lang w:val="en-US"/>
        </w:rPr>
        <w:t>See footnote 5.</w:t>
      </w:r>
    </w:p>
  </w:footnote>
  <w:footnote w:id="10">
    <w:p w14:paraId="7BB85FEE" w14:textId="717D7B12" w:rsidR="00F773E8" w:rsidRPr="00F773E8" w:rsidRDefault="00F773E8">
      <w:pPr>
        <w:pStyle w:val="FootnoteText"/>
        <w:rPr>
          <w:lang w:val="en-US"/>
        </w:rPr>
      </w:pPr>
      <w:r>
        <w:rPr>
          <w:rStyle w:val="FootnoteReference"/>
        </w:rPr>
        <w:footnoteRef/>
      </w:r>
      <w:r>
        <w:t xml:space="preserve"> </w:t>
      </w:r>
      <w:r>
        <w:rPr>
          <w:lang w:val="en-US"/>
        </w:rPr>
        <w:t xml:space="preserve">NewsSetup.kontan.co.id, “Bakal rights issue, begini rencana bisnis BTN dan BNI pada tahun depan”, Jul. 13, 2021 </w:t>
      </w:r>
      <w:hyperlink r:id="rId7" w:history="1">
        <w:r w:rsidRPr="000E4B58">
          <w:rPr>
            <w:rStyle w:val="Hyperlink"/>
            <w:lang w:val="en-US"/>
          </w:rPr>
          <w:t>https://tinyurl.com/y6a5hvka</w:t>
        </w:r>
      </w:hyperlink>
      <w:r>
        <w:rPr>
          <w:lang w:val="en-US"/>
        </w:rPr>
        <w:t xml:space="preserve"> </w:t>
      </w:r>
    </w:p>
  </w:footnote>
  <w:footnote w:id="11">
    <w:p w14:paraId="4F3BE044" w14:textId="23972380" w:rsidR="006E160D" w:rsidRPr="006E160D" w:rsidRDefault="006E160D" w:rsidP="006E160D">
      <w:pPr>
        <w:pStyle w:val="FootnoteText"/>
        <w:rPr>
          <w:lang w:val="en-US"/>
        </w:rPr>
      </w:pPr>
      <w:r>
        <w:rPr>
          <w:rStyle w:val="FootnoteReference"/>
        </w:rPr>
        <w:footnoteRef/>
      </w:r>
      <w:r>
        <w:t xml:space="preserve"> </w:t>
      </w:r>
      <w:r>
        <w:rPr>
          <w:lang w:val="en-US"/>
        </w:rPr>
        <w:t xml:space="preserve">Bisnis.tempo.co, “Restrukturisasi kredit turun jadi Rp 2 T, bos Bni: sejumlah sektor mulai pulih”, Jun. 17, 2021 </w:t>
      </w:r>
      <w:hyperlink r:id="rId8" w:history="1">
        <w:r w:rsidRPr="000E4B58">
          <w:rPr>
            <w:rStyle w:val="Hyperlink"/>
            <w:lang w:val="en-US"/>
          </w:rPr>
          <w:t>https://tinyurl.com/y9xdrbn9</w:t>
        </w:r>
      </w:hyperlink>
      <w:r>
        <w:rPr>
          <w:lang w:val="en-US"/>
        </w:rPr>
        <w:t xml:space="preserve"> </w:t>
      </w:r>
    </w:p>
  </w:footnote>
  <w:footnote w:id="12">
    <w:p w14:paraId="2060CDA5" w14:textId="4195B1DF" w:rsidR="006E160D" w:rsidRPr="00F240CE" w:rsidRDefault="006E160D">
      <w:pPr>
        <w:pStyle w:val="FootnoteText"/>
        <w:rPr>
          <w:lang w:val="en-US"/>
        </w:rPr>
      </w:pPr>
      <w:r>
        <w:rPr>
          <w:rStyle w:val="FootnoteReference"/>
        </w:rPr>
        <w:footnoteRef/>
      </w:r>
      <w:r>
        <w:t xml:space="preserve"> </w:t>
      </w:r>
      <w:r w:rsidR="00F240CE">
        <w:rPr>
          <w:lang w:val="en-US"/>
        </w:rPr>
        <w:t xml:space="preserve">Investasi.kontan.co, “Waskita Karya (WSKT) dan anak usaha sudah restrukturisasi kredit Rp 157 triliun”, Jul. 1, 2021 </w:t>
      </w:r>
      <w:hyperlink r:id="rId9" w:history="1">
        <w:r w:rsidR="00F240CE" w:rsidRPr="000E4B58">
          <w:rPr>
            <w:rStyle w:val="Hyperlink"/>
            <w:lang w:val="en-US"/>
          </w:rPr>
          <w:t>https://tinyurl.com/v55x4yjk</w:t>
        </w:r>
      </w:hyperlink>
      <w:r w:rsidR="00F240CE">
        <w:rPr>
          <w:lang w:val="en-US"/>
        </w:rPr>
        <w:t xml:space="preserve"> </w:t>
      </w:r>
    </w:p>
  </w:footnote>
  <w:footnote w:id="13">
    <w:p w14:paraId="38338E4C" w14:textId="54EF0091" w:rsidR="00AA07F0" w:rsidRPr="00AA07F0" w:rsidRDefault="00AA07F0">
      <w:pPr>
        <w:pStyle w:val="FootnoteText"/>
        <w:rPr>
          <w:lang w:val="en-US"/>
        </w:rPr>
      </w:pPr>
      <w:r>
        <w:rPr>
          <w:rStyle w:val="FootnoteReference"/>
        </w:rPr>
        <w:footnoteRef/>
      </w:r>
      <w:r>
        <w:t xml:space="preserve"> </w:t>
      </w:r>
      <w:r>
        <w:rPr>
          <w:lang w:val="en-US"/>
        </w:rPr>
        <w:t xml:space="preserve">Ekonomi.bisnis.com, “Suntikan PMN dinilai langkah penyelamatan strategis Erick Thohir”, Jul. 20, 2021 </w:t>
      </w:r>
      <w:hyperlink r:id="rId10" w:history="1">
        <w:r w:rsidRPr="000E4B58">
          <w:rPr>
            <w:rStyle w:val="Hyperlink"/>
            <w:lang w:val="en-US"/>
          </w:rPr>
          <w:t>https://tinyurl.com/dhemch3b</w:t>
        </w:r>
      </w:hyperlink>
      <w:r>
        <w:rPr>
          <w:lang w:val="en-US"/>
        </w:rPr>
        <w:t xml:space="preserve"> </w:t>
      </w:r>
    </w:p>
  </w:footnote>
  <w:footnote w:id="14">
    <w:p w14:paraId="7D9A3CEB" w14:textId="585DEB44" w:rsidR="00ED03E4" w:rsidRPr="00ED03E4" w:rsidRDefault="00ED03E4">
      <w:pPr>
        <w:pStyle w:val="FootnoteText"/>
        <w:rPr>
          <w:lang w:val="en-US"/>
        </w:rPr>
      </w:pPr>
      <w:r>
        <w:rPr>
          <w:rStyle w:val="FootnoteReference"/>
        </w:rPr>
        <w:footnoteRef/>
      </w:r>
      <w:r>
        <w:t xml:space="preserve"> </w:t>
      </w:r>
      <w:r>
        <w:rPr>
          <w:lang w:val="en-US"/>
        </w:rPr>
        <w:t>Nasional.kontan.co.id, “Tok! DPR setujui tambahan PMN 2021 sebesar Rp 33 triliun</w:t>
      </w:r>
      <w:r w:rsidR="003A6774">
        <w:rPr>
          <w:lang w:val="en-US"/>
        </w:rPr>
        <w:t xml:space="preserve"> 3 BUMN ini”, Jul. 14, 2021 </w:t>
      </w:r>
      <w:hyperlink r:id="rId11" w:history="1">
        <w:r w:rsidR="003A6774" w:rsidRPr="000E4B58">
          <w:rPr>
            <w:rStyle w:val="Hyperlink"/>
            <w:lang w:val="en-US"/>
          </w:rPr>
          <w:t>https://tinyurl.com/nfceh22h</w:t>
        </w:r>
      </w:hyperlink>
      <w:r w:rsidR="003A6774">
        <w:rPr>
          <w:lang w:val="en-US"/>
        </w:rPr>
        <w:t xml:space="preserve"> </w:t>
      </w:r>
    </w:p>
  </w:footnote>
  <w:footnote w:id="15">
    <w:p w14:paraId="61A90150" w14:textId="7BE6A684" w:rsidR="003849B7" w:rsidRPr="003849B7" w:rsidRDefault="003849B7">
      <w:pPr>
        <w:pStyle w:val="FootnoteText"/>
        <w:rPr>
          <w:lang w:val="en-US"/>
        </w:rPr>
      </w:pPr>
      <w:r>
        <w:rPr>
          <w:rStyle w:val="FootnoteReference"/>
        </w:rPr>
        <w:footnoteRef/>
      </w:r>
      <w:r>
        <w:t xml:space="preserve"> </w:t>
      </w:r>
      <w:r>
        <w:rPr>
          <w:lang w:val="en-US"/>
        </w:rPr>
        <w:t>See footnote 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646C"/>
    <w:rsid w:val="000017C0"/>
    <w:rsid w:val="0000588C"/>
    <w:rsid w:val="00061E94"/>
    <w:rsid w:val="000932F4"/>
    <w:rsid w:val="000A06C0"/>
    <w:rsid w:val="001406B4"/>
    <w:rsid w:val="00242A5D"/>
    <w:rsid w:val="002535F7"/>
    <w:rsid w:val="00295A75"/>
    <w:rsid w:val="002F711F"/>
    <w:rsid w:val="00370364"/>
    <w:rsid w:val="003849B7"/>
    <w:rsid w:val="00396EC6"/>
    <w:rsid w:val="003A6774"/>
    <w:rsid w:val="003F050E"/>
    <w:rsid w:val="003F102B"/>
    <w:rsid w:val="003F4090"/>
    <w:rsid w:val="003F6150"/>
    <w:rsid w:val="004169DB"/>
    <w:rsid w:val="00422091"/>
    <w:rsid w:val="00444482"/>
    <w:rsid w:val="00452D42"/>
    <w:rsid w:val="00470EE5"/>
    <w:rsid w:val="00475527"/>
    <w:rsid w:val="00475E5C"/>
    <w:rsid w:val="00480CB8"/>
    <w:rsid w:val="004F21B1"/>
    <w:rsid w:val="004F73A7"/>
    <w:rsid w:val="00511227"/>
    <w:rsid w:val="00522CE9"/>
    <w:rsid w:val="00536670"/>
    <w:rsid w:val="00541340"/>
    <w:rsid w:val="00556CDB"/>
    <w:rsid w:val="0057646C"/>
    <w:rsid w:val="00595B80"/>
    <w:rsid w:val="00685B95"/>
    <w:rsid w:val="006E160D"/>
    <w:rsid w:val="00700921"/>
    <w:rsid w:val="00761648"/>
    <w:rsid w:val="0079609D"/>
    <w:rsid w:val="007E15B9"/>
    <w:rsid w:val="00867AA6"/>
    <w:rsid w:val="008771CD"/>
    <w:rsid w:val="008804C5"/>
    <w:rsid w:val="00941DCF"/>
    <w:rsid w:val="009435AE"/>
    <w:rsid w:val="009660FD"/>
    <w:rsid w:val="00982668"/>
    <w:rsid w:val="00985076"/>
    <w:rsid w:val="009B7BF5"/>
    <w:rsid w:val="009C5ACC"/>
    <w:rsid w:val="00A84514"/>
    <w:rsid w:val="00A9407A"/>
    <w:rsid w:val="00A97E48"/>
    <w:rsid w:val="00AA07F0"/>
    <w:rsid w:val="00AC414E"/>
    <w:rsid w:val="00AE0941"/>
    <w:rsid w:val="00B310E4"/>
    <w:rsid w:val="00B51C37"/>
    <w:rsid w:val="00BB3877"/>
    <w:rsid w:val="00BB4644"/>
    <w:rsid w:val="00BD2708"/>
    <w:rsid w:val="00BE2C2A"/>
    <w:rsid w:val="00C03816"/>
    <w:rsid w:val="00C2268C"/>
    <w:rsid w:val="00C51E87"/>
    <w:rsid w:val="00C616D2"/>
    <w:rsid w:val="00C90B20"/>
    <w:rsid w:val="00C9391E"/>
    <w:rsid w:val="00C95605"/>
    <w:rsid w:val="00CA183F"/>
    <w:rsid w:val="00CF3AA6"/>
    <w:rsid w:val="00CF6284"/>
    <w:rsid w:val="00CF7A15"/>
    <w:rsid w:val="00D263DE"/>
    <w:rsid w:val="00D31BF4"/>
    <w:rsid w:val="00D43EB7"/>
    <w:rsid w:val="00D64ABF"/>
    <w:rsid w:val="00DF444F"/>
    <w:rsid w:val="00E03E93"/>
    <w:rsid w:val="00E514DD"/>
    <w:rsid w:val="00E65FDB"/>
    <w:rsid w:val="00E70C77"/>
    <w:rsid w:val="00E92647"/>
    <w:rsid w:val="00EB6FDB"/>
    <w:rsid w:val="00EB784D"/>
    <w:rsid w:val="00ED03E4"/>
    <w:rsid w:val="00EF3041"/>
    <w:rsid w:val="00F0771A"/>
    <w:rsid w:val="00F240CE"/>
    <w:rsid w:val="00F4784E"/>
    <w:rsid w:val="00F53632"/>
    <w:rsid w:val="00F62726"/>
    <w:rsid w:val="00F773E8"/>
    <w:rsid w:val="00F9198B"/>
    <w:rsid w:val="00FA27FB"/>
    <w:rsid w:val="00FA7677"/>
    <w:rsid w:val="00FD0C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929A20"/>
  <w15:chartTrackingRefBased/>
  <w15:docId w15:val="{988ED57B-3D24-4B55-AEC4-36C297271B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70C7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0C77"/>
    <w:rPr>
      <w:sz w:val="20"/>
      <w:szCs w:val="20"/>
      <w:lang w:val="id-ID"/>
    </w:rPr>
  </w:style>
  <w:style w:type="character" w:styleId="FootnoteReference">
    <w:name w:val="footnote reference"/>
    <w:basedOn w:val="DefaultParagraphFont"/>
    <w:uiPriority w:val="99"/>
    <w:semiHidden/>
    <w:unhideWhenUsed/>
    <w:rsid w:val="00E70C77"/>
    <w:rPr>
      <w:vertAlign w:val="superscript"/>
    </w:rPr>
  </w:style>
  <w:style w:type="character" w:styleId="Hyperlink">
    <w:name w:val="Hyperlink"/>
    <w:basedOn w:val="DefaultParagraphFont"/>
    <w:uiPriority w:val="99"/>
    <w:unhideWhenUsed/>
    <w:rsid w:val="00FA27FB"/>
    <w:rPr>
      <w:color w:val="0563C1" w:themeColor="hyperlink"/>
      <w:u w:val="single"/>
    </w:rPr>
  </w:style>
  <w:style w:type="character" w:styleId="UnresolvedMention">
    <w:name w:val="Unresolved Mention"/>
    <w:basedOn w:val="DefaultParagraphFont"/>
    <w:uiPriority w:val="99"/>
    <w:semiHidden/>
    <w:unhideWhenUsed/>
    <w:rsid w:val="00FA27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tinyurl.com/y9xdrbn9" TargetMode="External"/><Relationship Id="rId3" Type="http://schemas.openxmlformats.org/officeDocument/2006/relationships/hyperlink" Target="https://tinyurl.com/hwfu8v5w" TargetMode="External"/><Relationship Id="rId7" Type="http://schemas.openxmlformats.org/officeDocument/2006/relationships/hyperlink" Target="https://tinyurl.com/y6a5hvka" TargetMode="External"/><Relationship Id="rId2" Type="http://schemas.openxmlformats.org/officeDocument/2006/relationships/hyperlink" Target="https://tinyurl.com/3ahym4c9" TargetMode="External"/><Relationship Id="rId1" Type="http://schemas.openxmlformats.org/officeDocument/2006/relationships/hyperlink" Target="https://tinyurl.com/3dhptuk3" TargetMode="External"/><Relationship Id="rId6" Type="http://schemas.openxmlformats.org/officeDocument/2006/relationships/hyperlink" Target="https://tinyurl.com/5hje5sy5" TargetMode="External"/><Relationship Id="rId11" Type="http://schemas.openxmlformats.org/officeDocument/2006/relationships/hyperlink" Target="https://tinyurl.com/nfceh22h" TargetMode="External"/><Relationship Id="rId5" Type="http://schemas.openxmlformats.org/officeDocument/2006/relationships/hyperlink" Target="https://tinyurl.com/3b7r3wvt" TargetMode="External"/><Relationship Id="rId10" Type="http://schemas.openxmlformats.org/officeDocument/2006/relationships/hyperlink" Target="https://tinyurl.com/dhemch3b" TargetMode="External"/><Relationship Id="rId4" Type="http://schemas.openxmlformats.org/officeDocument/2006/relationships/hyperlink" Target="https://tinyurl.com/zynbf2n7" TargetMode="External"/><Relationship Id="rId9" Type="http://schemas.openxmlformats.org/officeDocument/2006/relationships/hyperlink" Target="https://tinyurl.com/v55x4yj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B014F-8401-4199-A940-00A00A195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2629</TotalTime>
  <Pages>3</Pages>
  <Words>710</Words>
  <Characters>4051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Saiful Alim Rosyadi</dc:creator>
  <cp:keywords/>
  <dc:description/>
  <cp:lastModifiedBy>Saiful Alim Rosyadi</cp:lastModifiedBy>
  <cp:revision>32</cp:revision>
  <dcterms:created xsi:type="dcterms:W3CDTF">2021-07-19T04:44:00Z</dcterms:created>
  <dcterms:modified xsi:type="dcterms:W3CDTF">2021-07-21T00:33:00Z</dcterms:modified>
</cp:coreProperties>
</file>